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9E87D0" w14:textId="53B4E522" w:rsidR="00456C28" w:rsidRPr="00770C17" w:rsidRDefault="00456C28" w:rsidP="00770C17">
      <w:pPr>
        <w:spacing w:line="276" w:lineRule="auto"/>
        <w:rPr>
          <w:rFonts w:cs="Times New Roman"/>
          <w:szCs w:val="22"/>
        </w:rPr>
      </w:pPr>
      <w:bookmarkStart w:id="0" w:name="OLE_LINK1"/>
      <w:bookmarkStart w:id="1" w:name="OLE_LINK2"/>
      <w:bookmarkStart w:id="2" w:name="OLE_LINK3"/>
    </w:p>
    <w:p w14:paraId="1417A44A" w14:textId="06B80982" w:rsidR="00456C28" w:rsidRPr="00770C17" w:rsidRDefault="00456C28" w:rsidP="00770C17">
      <w:pPr>
        <w:spacing w:line="276" w:lineRule="auto"/>
        <w:rPr>
          <w:rFonts w:cs="Times New Roman"/>
          <w:szCs w:val="22"/>
        </w:rPr>
      </w:pPr>
    </w:p>
    <w:p w14:paraId="136709B0" w14:textId="17B6617F" w:rsidR="00456C28" w:rsidRPr="00770C17" w:rsidRDefault="00456C28" w:rsidP="00770C17">
      <w:pPr>
        <w:spacing w:line="276" w:lineRule="auto"/>
        <w:rPr>
          <w:rFonts w:cs="Times New Roman"/>
          <w:szCs w:val="22"/>
        </w:rPr>
      </w:pPr>
    </w:p>
    <w:p w14:paraId="4CCDA819" w14:textId="4AC6FADC" w:rsidR="00456C28" w:rsidRPr="00770C17" w:rsidRDefault="000F7B34" w:rsidP="00770C17">
      <w:pPr>
        <w:spacing w:line="276" w:lineRule="auto"/>
        <w:rPr>
          <w:rFonts w:cs="Times New Roman"/>
          <w:szCs w:val="22"/>
        </w:rPr>
      </w:pPr>
      <w:r w:rsidRPr="00480503">
        <w:rPr>
          <w:rFonts w:ascii="Times New Roman" w:hAnsi="Times New Roman" w:cs="Times New Roman"/>
          <w:noProof/>
        </w:rPr>
        <w:drawing>
          <wp:anchor distT="0" distB="0" distL="114300" distR="114300" simplePos="0" relativeHeight="251658246" behindDoc="0" locked="0" layoutInCell="1" allowOverlap="1" wp14:anchorId="0D2A0FE0" wp14:editId="7047A08F">
            <wp:simplePos x="0" y="0"/>
            <wp:positionH relativeFrom="column">
              <wp:posOffset>1163955</wp:posOffset>
            </wp:positionH>
            <wp:positionV relativeFrom="paragraph">
              <wp:posOffset>50898</wp:posOffset>
            </wp:positionV>
            <wp:extent cx="4481830" cy="960755"/>
            <wp:effectExtent l="0" t="0" r="1270" b="4445"/>
            <wp:wrapNone/>
            <wp:docPr id="167424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46296" name=""/>
                    <pic:cNvPicPr/>
                  </pic:nvPicPr>
                  <pic:blipFill>
                    <a:blip r:embed="rId8">
                      <a:extLst>
                        <a:ext uri="{28A0092B-C50C-407E-A947-70E740481C1C}">
                          <a14:useLocalDpi xmlns:a14="http://schemas.microsoft.com/office/drawing/2010/main" val="0"/>
                        </a:ext>
                      </a:extLst>
                    </a:blip>
                    <a:stretch>
                      <a:fillRect/>
                    </a:stretch>
                  </pic:blipFill>
                  <pic:spPr>
                    <a:xfrm>
                      <a:off x="0" y="0"/>
                      <a:ext cx="4481830" cy="960755"/>
                    </a:xfrm>
                    <a:prstGeom prst="rect">
                      <a:avLst/>
                    </a:prstGeom>
                  </pic:spPr>
                </pic:pic>
              </a:graphicData>
            </a:graphic>
            <wp14:sizeRelH relativeFrom="page">
              <wp14:pctWidth>0</wp14:pctWidth>
            </wp14:sizeRelH>
            <wp14:sizeRelV relativeFrom="page">
              <wp14:pctHeight>0</wp14:pctHeight>
            </wp14:sizeRelV>
          </wp:anchor>
        </w:drawing>
      </w:r>
    </w:p>
    <w:p w14:paraId="61650E1C" w14:textId="48A69377" w:rsidR="00456C28" w:rsidRPr="00770C17" w:rsidRDefault="00456C28" w:rsidP="00770C17">
      <w:pPr>
        <w:spacing w:line="276" w:lineRule="auto"/>
        <w:rPr>
          <w:rFonts w:cs="Times New Roman"/>
          <w:szCs w:val="22"/>
        </w:rPr>
      </w:pPr>
    </w:p>
    <w:p w14:paraId="02F5E23E" w14:textId="02FA62C3" w:rsidR="00456C28" w:rsidRPr="00770C17" w:rsidRDefault="00456C28" w:rsidP="00770C17">
      <w:pPr>
        <w:spacing w:line="276" w:lineRule="auto"/>
        <w:rPr>
          <w:rFonts w:cs="Times New Roman"/>
          <w:szCs w:val="22"/>
        </w:rPr>
      </w:pPr>
    </w:p>
    <w:p w14:paraId="2D02DC8F" w14:textId="6B697E99" w:rsidR="00456C28" w:rsidRPr="00770C17" w:rsidRDefault="00456C28" w:rsidP="00770C17">
      <w:pPr>
        <w:spacing w:line="276" w:lineRule="auto"/>
        <w:rPr>
          <w:rFonts w:cs="Times New Roman"/>
          <w:szCs w:val="22"/>
        </w:rPr>
      </w:pPr>
    </w:p>
    <w:p w14:paraId="20A36E4C" w14:textId="3E8E77F1" w:rsidR="00456C28" w:rsidRPr="00770C17" w:rsidRDefault="00456C28" w:rsidP="00770C17">
      <w:pPr>
        <w:spacing w:line="276" w:lineRule="auto"/>
        <w:rPr>
          <w:rFonts w:cs="Times New Roman"/>
          <w:szCs w:val="22"/>
        </w:rPr>
      </w:pPr>
    </w:p>
    <w:p w14:paraId="4524C2E9" w14:textId="359000E0" w:rsidR="00456C28" w:rsidRPr="00770C17" w:rsidRDefault="00996D01" w:rsidP="00770C17">
      <w:pPr>
        <w:spacing w:line="276" w:lineRule="auto"/>
        <w:rPr>
          <w:rFonts w:cs="Times New Roman"/>
          <w:szCs w:val="22"/>
        </w:rPr>
      </w:pPr>
      <w:r w:rsidRPr="00770C17">
        <w:rPr>
          <w:rFonts w:cs="Times New Roman"/>
          <w:noProof/>
          <w:szCs w:val="22"/>
        </w:rPr>
        <mc:AlternateContent>
          <mc:Choice Requires="wps">
            <w:drawing>
              <wp:anchor distT="0" distB="0" distL="114300" distR="114300" simplePos="0" relativeHeight="251658243" behindDoc="0" locked="0" layoutInCell="1" allowOverlap="1" wp14:anchorId="4344753A" wp14:editId="4689102C">
                <wp:simplePos x="0" y="0"/>
                <wp:positionH relativeFrom="column">
                  <wp:posOffset>-775970</wp:posOffset>
                </wp:positionH>
                <wp:positionV relativeFrom="paragraph">
                  <wp:posOffset>209003</wp:posOffset>
                </wp:positionV>
                <wp:extent cx="8194675" cy="1988288"/>
                <wp:effectExtent l="0" t="0" r="0" b="5715"/>
                <wp:wrapNone/>
                <wp:docPr id="1971230814" name="Rectangle 5"/>
                <wp:cNvGraphicFramePr/>
                <a:graphic xmlns:a="http://schemas.openxmlformats.org/drawingml/2006/main">
                  <a:graphicData uri="http://schemas.microsoft.com/office/word/2010/wordprocessingShape">
                    <wps:wsp>
                      <wps:cNvSpPr/>
                      <wps:spPr>
                        <a:xfrm>
                          <a:off x="0" y="0"/>
                          <a:ext cx="8194675" cy="1988288"/>
                        </a:xfrm>
                        <a:prstGeom prst="rect">
                          <a:avLst/>
                        </a:prstGeom>
                        <a:gradFill>
                          <a:gsLst>
                            <a:gs pos="0">
                              <a:schemeClr val="accent1">
                                <a:lumMod val="5000"/>
                                <a:lumOff val="95000"/>
                              </a:schemeClr>
                            </a:gs>
                            <a:gs pos="50000">
                              <a:schemeClr val="bg1">
                                <a:alpha val="80000"/>
                              </a:schemeClr>
                            </a:gs>
                            <a:gs pos="0">
                              <a:schemeClr val="bg1"/>
                            </a:gs>
                            <a:gs pos="40000">
                              <a:schemeClr val="bg1"/>
                            </a:gs>
                            <a:gs pos="100000">
                              <a:schemeClr val="bg1">
                                <a:alpha val="0"/>
                              </a:schemeClr>
                            </a:gs>
                          </a:gsLst>
                          <a:lin ang="5400000" scaled="1"/>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v:rect id="Rectangle 5" style="position:absolute;margin-left:-61.1pt;margin-top:16.45pt;width:645.25pt;height:156.5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0f8fc [180]" stroked="f" strokeweight="1pt" w14:anchorId="65D51A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">
                <v:fill type="gradient" opacity="0" color2="white [3212]" colors="0 #f0f8fd;0 white;26214f white;.5 white;1 white" focus="100%"/>
              </v:rect>
            </w:pict>
          </mc:Fallback>
        </mc:AlternateContent>
      </w:r>
    </w:p>
    <w:p w14:paraId="3D7CCEA9" w14:textId="7CC8BC4A" w:rsidR="00456C28" w:rsidRPr="00770C17" w:rsidRDefault="00456C28" w:rsidP="00770C17">
      <w:pPr>
        <w:spacing w:line="276" w:lineRule="auto"/>
        <w:rPr>
          <w:rFonts w:cs="Times New Roman"/>
          <w:szCs w:val="22"/>
        </w:rPr>
      </w:pPr>
    </w:p>
    <w:p w14:paraId="3D68A0FB" w14:textId="707E5914" w:rsidR="00456C28" w:rsidRPr="00770C17" w:rsidRDefault="000F7B34" w:rsidP="00770C17">
      <w:pPr>
        <w:spacing w:line="276" w:lineRule="auto"/>
        <w:rPr>
          <w:rFonts w:cs="Times New Roman"/>
          <w:szCs w:val="22"/>
        </w:rPr>
      </w:pPr>
      <w:r w:rsidRPr="00770C17">
        <w:rPr>
          <w:rFonts w:cs="Times New Roman"/>
          <w:noProof/>
          <w:szCs w:val="22"/>
        </w:rPr>
        <w:drawing>
          <wp:anchor distT="0" distB="0" distL="114300" distR="114300" simplePos="0" relativeHeight="251658241" behindDoc="0" locked="0" layoutInCell="1" allowOverlap="1" wp14:anchorId="7625909F" wp14:editId="2D44139D">
            <wp:simplePos x="0" y="0"/>
            <wp:positionH relativeFrom="column">
              <wp:posOffset>-949569</wp:posOffset>
            </wp:positionH>
            <wp:positionV relativeFrom="paragraph">
              <wp:posOffset>369668</wp:posOffset>
            </wp:positionV>
            <wp:extent cx="8091170" cy="4909624"/>
            <wp:effectExtent l="0" t="0" r="0" b="5715"/>
            <wp:wrapNone/>
            <wp:docPr id="81799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90784" name="Picture 817990784"/>
                    <pic:cNvPicPr/>
                  </pic:nvPicPr>
                  <pic:blipFill>
                    <a:blip r:embed="rId9" cstate="print">
                      <a:extLst>
                        <a:ext uri="{28A0092B-C50C-407E-A947-70E740481C1C}">
                          <a14:useLocalDpi xmlns:a14="http://schemas.microsoft.com/office/drawing/2010/main" val="0"/>
                        </a:ext>
                      </a:extLst>
                    </a:blip>
                    <a:stretch>
                      <a:fillRect/>
                    </a:stretch>
                  </pic:blipFill>
                  <pic:spPr>
                    <a:xfrm>
                      <a:off x="0" y="0"/>
                      <a:ext cx="8097006" cy="4913165"/>
                    </a:xfrm>
                    <a:prstGeom prst="rect">
                      <a:avLst/>
                    </a:prstGeom>
                    <a:noFill/>
                  </pic:spPr>
                </pic:pic>
              </a:graphicData>
            </a:graphic>
            <wp14:sizeRelH relativeFrom="page">
              <wp14:pctWidth>0</wp14:pctWidth>
            </wp14:sizeRelH>
            <wp14:sizeRelV relativeFrom="page">
              <wp14:pctHeight>0</wp14:pctHeight>
            </wp14:sizeRelV>
          </wp:anchor>
        </w:drawing>
      </w:r>
    </w:p>
    <w:p w14:paraId="4F63D213" w14:textId="0EE1F061" w:rsidR="00456C28" w:rsidRPr="00770C17" w:rsidRDefault="00456C28" w:rsidP="00770C17">
      <w:pPr>
        <w:spacing w:line="276" w:lineRule="auto"/>
        <w:rPr>
          <w:rFonts w:cs="Times New Roman"/>
          <w:szCs w:val="22"/>
        </w:rPr>
      </w:pPr>
    </w:p>
    <w:p w14:paraId="7BACBFEE" w14:textId="6228C998" w:rsidR="00456C28" w:rsidRPr="00770C17" w:rsidRDefault="00456C28" w:rsidP="00770C17">
      <w:pPr>
        <w:spacing w:line="276" w:lineRule="auto"/>
        <w:rPr>
          <w:rFonts w:cs="Times New Roman"/>
          <w:szCs w:val="22"/>
        </w:rPr>
      </w:pPr>
    </w:p>
    <w:p w14:paraId="5A2DBF12" w14:textId="1F89D9E3" w:rsidR="00456C28" w:rsidRPr="00770C17" w:rsidRDefault="00456C28" w:rsidP="00770C17">
      <w:pPr>
        <w:spacing w:line="276" w:lineRule="auto"/>
        <w:rPr>
          <w:rFonts w:cs="Times New Roman"/>
          <w:szCs w:val="22"/>
        </w:rPr>
      </w:pPr>
    </w:p>
    <w:p w14:paraId="573FE254" w14:textId="77D6C387" w:rsidR="00456C28" w:rsidRPr="00770C17" w:rsidRDefault="00456C28" w:rsidP="00770C17">
      <w:pPr>
        <w:spacing w:line="276" w:lineRule="auto"/>
        <w:rPr>
          <w:rFonts w:cs="Times New Roman"/>
          <w:szCs w:val="22"/>
        </w:rPr>
      </w:pPr>
    </w:p>
    <w:p w14:paraId="01C144D5" w14:textId="5B3B3421" w:rsidR="00456C28" w:rsidRPr="00770C17" w:rsidRDefault="00456C28" w:rsidP="00770C17">
      <w:pPr>
        <w:spacing w:line="276" w:lineRule="auto"/>
        <w:rPr>
          <w:rFonts w:cs="Times New Roman"/>
          <w:szCs w:val="22"/>
        </w:rPr>
      </w:pPr>
    </w:p>
    <w:p w14:paraId="640BE147" w14:textId="77777777" w:rsidR="00456C28" w:rsidRPr="00770C17" w:rsidRDefault="00456C28" w:rsidP="00770C17">
      <w:pPr>
        <w:spacing w:line="276" w:lineRule="auto"/>
        <w:rPr>
          <w:rFonts w:cs="Times New Roman"/>
          <w:szCs w:val="22"/>
        </w:rPr>
      </w:pPr>
    </w:p>
    <w:p w14:paraId="220ADABF" w14:textId="3D70025D" w:rsidR="00456C28" w:rsidRPr="00770C17" w:rsidRDefault="00456C28" w:rsidP="00770C17">
      <w:pPr>
        <w:spacing w:line="276" w:lineRule="auto"/>
        <w:rPr>
          <w:rFonts w:cs="Times New Roman"/>
          <w:szCs w:val="22"/>
        </w:rPr>
      </w:pPr>
    </w:p>
    <w:p w14:paraId="03E72981" w14:textId="2A0E6277" w:rsidR="00456C28" w:rsidRPr="00770C17" w:rsidRDefault="00456C28" w:rsidP="00770C17">
      <w:pPr>
        <w:spacing w:line="276" w:lineRule="auto"/>
        <w:rPr>
          <w:rFonts w:cs="Times New Roman"/>
          <w:szCs w:val="22"/>
        </w:rPr>
      </w:pPr>
    </w:p>
    <w:p w14:paraId="0A2F1792" w14:textId="73ED2DD9" w:rsidR="00456C28" w:rsidRPr="00770C17" w:rsidRDefault="00456C28" w:rsidP="00770C17">
      <w:pPr>
        <w:spacing w:line="276" w:lineRule="auto"/>
        <w:rPr>
          <w:rFonts w:cs="Times New Roman"/>
          <w:szCs w:val="22"/>
        </w:rPr>
      </w:pPr>
    </w:p>
    <w:p w14:paraId="056B6351" w14:textId="4744D1B7" w:rsidR="00456C28" w:rsidRPr="00770C17" w:rsidRDefault="00456C28" w:rsidP="00770C17">
      <w:pPr>
        <w:spacing w:line="276" w:lineRule="auto"/>
        <w:rPr>
          <w:rFonts w:cs="Times New Roman"/>
          <w:szCs w:val="22"/>
        </w:rPr>
      </w:pPr>
    </w:p>
    <w:p w14:paraId="0AD697C8" w14:textId="5920913B" w:rsidR="00456C28" w:rsidRPr="00770C17" w:rsidRDefault="00456C28" w:rsidP="00770C17">
      <w:pPr>
        <w:spacing w:line="276" w:lineRule="auto"/>
        <w:rPr>
          <w:rFonts w:cs="Times New Roman"/>
          <w:szCs w:val="22"/>
        </w:rPr>
      </w:pPr>
    </w:p>
    <w:p w14:paraId="68347378" w14:textId="77777777" w:rsidR="00456C28" w:rsidRPr="00770C17" w:rsidRDefault="00456C28" w:rsidP="00770C17">
      <w:pPr>
        <w:spacing w:line="276" w:lineRule="auto"/>
        <w:rPr>
          <w:rFonts w:cs="Times New Roman"/>
          <w:szCs w:val="22"/>
        </w:rPr>
      </w:pPr>
    </w:p>
    <w:p w14:paraId="640931B2" w14:textId="5D544152" w:rsidR="00456C28" w:rsidRPr="00770C17" w:rsidRDefault="00456C28" w:rsidP="00770C17">
      <w:pPr>
        <w:spacing w:line="276" w:lineRule="auto"/>
        <w:rPr>
          <w:rFonts w:cs="Times New Roman"/>
          <w:szCs w:val="22"/>
        </w:rPr>
      </w:pPr>
    </w:p>
    <w:p w14:paraId="3CD22A5C" w14:textId="77777777" w:rsidR="00456C28" w:rsidRPr="00770C17" w:rsidRDefault="00456C28" w:rsidP="00770C17">
      <w:pPr>
        <w:spacing w:line="276" w:lineRule="auto"/>
        <w:rPr>
          <w:rFonts w:cs="Times New Roman"/>
          <w:szCs w:val="22"/>
        </w:rPr>
      </w:pPr>
    </w:p>
    <w:p w14:paraId="26A7DC46" w14:textId="6E0ABEAA" w:rsidR="00456C28" w:rsidRPr="00770C17" w:rsidRDefault="00456C28" w:rsidP="00770C17">
      <w:pPr>
        <w:spacing w:line="276" w:lineRule="auto"/>
        <w:rPr>
          <w:rFonts w:cs="Times New Roman"/>
          <w:szCs w:val="22"/>
        </w:rPr>
      </w:pPr>
    </w:p>
    <w:p w14:paraId="52C515FB" w14:textId="77777777" w:rsidR="00456C28" w:rsidRPr="00770C17" w:rsidRDefault="00456C28" w:rsidP="00770C17">
      <w:pPr>
        <w:spacing w:line="276" w:lineRule="auto"/>
        <w:rPr>
          <w:rFonts w:cs="Times New Roman"/>
          <w:szCs w:val="22"/>
        </w:rPr>
      </w:pPr>
    </w:p>
    <w:p w14:paraId="24F79113" w14:textId="236CE7A0" w:rsidR="00456C28" w:rsidRPr="00770C17" w:rsidRDefault="00456C28" w:rsidP="00770C17">
      <w:pPr>
        <w:spacing w:line="276" w:lineRule="auto"/>
        <w:rPr>
          <w:rFonts w:cs="Times New Roman"/>
          <w:szCs w:val="22"/>
        </w:rPr>
      </w:pPr>
    </w:p>
    <w:p w14:paraId="3C63F3FA" w14:textId="23FEA8CA" w:rsidR="00456C28" w:rsidRPr="00770C17" w:rsidRDefault="000F7B34" w:rsidP="00770C17">
      <w:pPr>
        <w:spacing w:line="276" w:lineRule="auto"/>
        <w:rPr>
          <w:rFonts w:cs="Times New Roman"/>
          <w:szCs w:val="22"/>
        </w:rPr>
      </w:pPr>
      <w:r>
        <w:rPr>
          <w:rFonts w:ascii="Times New Roman" w:hAnsi="Times New Roman" w:cs="Times New Roman"/>
          <w:noProof/>
          <w:szCs w:val="22"/>
        </w:rPr>
        <mc:AlternateContent>
          <mc:Choice Requires="wps">
            <w:drawing>
              <wp:anchor distT="0" distB="0" distL="114300" distR="114300" simplePos="0" relativeHeight="251658240" behindDoc="0" locked="0" layoutInCell="1" allowOverlap="1" wp14:anchorId="3ED7EA7F" wp14:editId="240CAB56">
                <wp:simplePos x="0" y="0"/>
                <wp:positionH relativeFrom="column">
                  <wp:posOffset>-949569</wp:posOffset>
                </wp:positionH>
                <wp:positionV relativeFrom="paragraph">
                  <wp:posOffset>377727</wp:posOffset>
                </wp:positionV>
                <wp:extent cx="8091170" cy="2150355"/>
                <wp:effectExtent l="0" t="0" r="11430" b="8890"/>
                <wp:wrapNone/>
                <wp:docPr id="1287502444" name="Rectangle 2"/>
                <wp:cNvGraphicFramePr/>
                <a:graphic xmlns:a="http://schemas.openxmlformats.org/drawingml/2006/main">
                  <a:graphicData uri="http://schemas.microsoft.com/office/word/2010/wordprocessingShape">
                    <wps:wsp>
                      <wps:cNvSpPr/>
                      <wps:spPr>
                        <a:xfrm>
                          <a:off x="0" y="0"/>
                          <a:ext cx="8091170" cy="2150355"/>
                        </a:xfrm>
                        <a:prstGeom prst="rect">
                          <a:avLst/>
                        </a:prstGeom>
                        <a:solidFill>
                          <a:schemeClr val="tx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v:rect id="Rectangle 2" style="position:absolute;margin-left:-74.75pt;margin-top:29.75pt;width:637.1pt;height:169.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e2841 [3215]" strokecolor="#030e13 [484]" strokeweight="1pt" w14:anchorId="1DFE3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"/>
            </w:pict>
          </mc:Fallback>
        </mc:AlternateContent>
      </w:r>
    </w:p>
    <w:p w14:paraId="74F1CE4A" w14:textId="0D4B15BD" w:rsidR="00456C28" w:rsidRPr="00770C17" w:rsidRDefault="00456C28" w:rsidP="00770C17">
      <w:pPr>
        <w:spacing w:line="276" w:lineRule="auto"/>
        <w:rPr>
          <w:rFonts w:cs="Times New Roman"/>
          <w:szCs w:val="22"/>
        </w:rPr>
      </w:pPr>
    </w:p>
    <w:p w14:paraId="2EFB2DD6" w14:textId="02B7CB7A" w:rsidR="00EE3C17" w:rsidRDefault="000F7B34" w:rsidP="00770C17">
      <w:pPr>
        <w:spacing w:line="276" w:lineRule="auto"/>
        <w:rPr>
          <w:rFonts w:cs="Times New Roman"/>
          <w:szCs w:val="22"/>
        </w:rPr>
      </w:pPr>
      <w:r w:rsidRPr="00480503">
        <w:rPr>
          <w:rFonts w:ascii="Times New Roman" w:hAnsi="Times New Roman" w:cs="Times New Roman"/>
          <w:noProof/>
        </w:rPr>
        <mc:AlternateContent>
          <mc:Choice Requires="wps">
            <w:drawing>
              <wp:anchor distT="0" distB="0" distL="114300" distR="114300" simplePos="0" relativeHeight="251658242" behindDoc="0" locked="0" layoutInCell="1" allowOverlap="1" wp14:anchorId="09000145" wp14:editId="50BAD8D0">
                <wp:simplePos x="0" y="0"/>
                <wp:positionH relativeFrom="column">
                  <wp:posOffset>-152400</wp:posOffset>
                </wp:positionH>
                <wp:positionV relativeFrom="paragraph">
                  <wp:posOffset>108734</wp:posOffset>
                </wp:positionV>
                <wp:extent cx="7009952" cy="1649506"/>
                <wp:effectExtent l="0" t="0" r="0" b="0"/>
                <wp:wrapNone/>
                <wp:docPr id="1903028170" name="Text Box 1"/>
                <wp:cNvGraphicFramePr/>
                <a:graphic xmlns:a="http://schemas.openxmlformats.org/drawingml/2006/main">
                  <a:graphicData uri="http://schemas.microsoft.com/office/word/2010/wordprocessingShape">
                    <wps:wsp>
                      <wps:cNvSpPr txBox="1"/>
                      <wps:spPr>
                        <a:xfrm>
                          <a:off x="0" y="0"/>
                          <a:ext cx="7009952" cy="1649506"/>
                        </a:xfrm>
                        <a:prstGeom prst="rect">
                          <a:avLst/>
                        </a:prstGeom>
                        <a:noFill/>
                        <a:ln w="6350">
                          <a:noFill/>
                        </a:ln>
                      </wps:spPr>
                      <wps:txbx>
                        <w:txbxContent>
                          <w:p w14:paraId="76DDE73A" w14:textId="47D9DC27" w:rsidR="00B22D88" w:rsidRPr="00901720" w:rsidRDefault="00B22D88" w:rsidP="00C8759A">
                            <w:pPr>
                              <w:spacing w:line="276" w:lineRule="auto"/>
                              <w:jc w:val="center"/>
                              <w:rPr>
                                <w:rFonts w:cs="Times New Roman"/>
                                <w:b/>
                                <w:bCs/>
                                <w:color w:val="FFFFFF" w:themeColor="background1"/>
                                <w:sz w:val="28"/>
                                <w:szCs w:val="28"/>
                              </w:rPr>
                            </w:pPr>
                            <w:r w:rsidRPr="00901720">
                              <w:rPr>
                                <w:rFonts w:cs="Times New Roman"/>
                                <w:b/>
                                <w:bCs/>
                                <w:color w:val="FFFFFF" w:themeColor="background1"/>
                                <w:sz w:val="28"/>
                                <w:szCs w:val="28"/>
                              </w:rPr>
                              <w:t>Development Proposal</w:t>
                            </w:r>
                            <w:r w:rsidR="007B1872" w:rsidRPr="00901720">
                              <w:rPr>
                                <w:rFonts w:cs="Times New Roman"/>
                                <w:b/>
                                <w:bCs/>
                                <w:color w:val="FFFFFF" w:themeColor="background1"/>
                                <w:sz w:val="28"/>
                                <w:szCs w:val="28"/>
                              </w:rPr>
                              <w:t xml:space="preserve"> | Information Memorand</w:t>
                            </w:r>
                            <w:r w:rsidR="000A2E16" w:rsidRPr="00901720">
                              <w:rPr>
                                <w:rFonts w:cs="Times New Roman"/>
                                <w:b/>
                                <w:bCs/>
                                <w:color w:val="FFFFFF" w:themeColor="background1"/>
                                <w:sz w:val="28"/>
                                <w:szCs w:val="28"/>
                              </w:rPr>
                              <w:t>um</w:t>
                            </w:r>
                          </w:p>
                          <w:p w14:paraId="2FFD622B" w14:textId="27FF4133" w:rsidR="00C8759A" w:rsidRPr="00CB1E88" w:rsidRDefault="007967D8" w:rsidP="00C8759A">
                            <w:pPr>
                              <w:spacing w:line="276" w:lineRule="auto"/>
                              <w:jc w:val="center"/>
                              <w:rPr>
                                <w:rFonts w:cs="Times New Roman"/>
                                <w:b/>
                                <w:bCs/>
                                <w:color w:val="FFFFFF" w:themeColor="background1"/>
                                <w:sz w:val="24"/>
                              </w:rPr>
                            </w:pPr>
                            <w:r w:rsidRPr="00CB1E88">
                              <w:rPr>
                                <w:rFonts w:cs="Times New Roman"/>
                                <w:b/>
                                <w:bCs/>
                                <w:color w:val="FFFFFF" w:themeColor="background1"/>
                                <w:sz w:val="24"/>
                              </w:rPr>
                              <w:t>Annerley Health Hub</w:t>
                            </w:r>
                          </w:p>
                          <w:p w14:paraId="2A3DA407" w14:textId="4616F35F" w:rsidR="00B22D88" w:rsidRPr="00901720" w:rsidRDefault="00B22D88" w:rsidP="00B22D88">
                            <w:pPr>
                              <w:jc w:val="center"/>
                              <w:rPr>
                                <w:rFonts w:cs="Times New Roman"/>
                                <w:b/>
                                <w:bCs/>
                                <w:color w:val="FFFFFF" w:themeColor="background1"/>
                                <w:szCs w:val="22"/>
                              </w:rPr>
                            </w:pPr>
                            <w:r w:rsidRPr="00901720">
                              <w:rPr>
                                <w:rFonts w:cs="Times New Roman"/>
                                <w:color w:val="FFFFFF" w:themeColor="background1"/>
                                <w:szCs w:val="22"/>
                                <w:lang w:val="en-GB"/>
                              </w:rPr>
                              <w:t>97-99 Cornwall Street and 275-281 Ipswich Road, Annerley QLD 4103</w:t>
                            </w:r>
                          </w:p>
                          <w:p w14:paraId="19CA6362" w14:textId="00AFD16F" w:rsidR="00B22D88" w:rsidRPr="00901720" w:rsidRDefault="00B22D88" w:rsidP="00535A2B">
                            <w:pPr>
                              <w:jc w:val="center"/>
                              <w:rPr>
                                <w:rFonts w:cs="Times New Roman"/>
                                <w:color w:val="FFFFFF" w:themeColor="background1"/>
                                <w:szCs w:val="22"/>
                              </w:rPr>
                            </w:pPr>
                            <w:r w:rsidRPr="00901720">
                              <w:rPr>
                                <w:rFonts w:cs="Times New Roman"/>
                                <w:color w:val="FFFFFF" w:themeColor="background1"/>
                                <w:szCs w:val="22"/>
                              </w:rPr>
                              <w:t xml:space="preserve">Lane Barry, </w:t>
                            </w:r>
                            <w:r w:rsidR="00C52DB6" w:rsidRPr="00901720">
                              <w:rPr>
                                <w:rFonts w:cs="Times New Roman"/>
                                <w:color w:val="FFFFFF" w:themeColor="background1"/>
                                <w:szCs w:val="22"/>
                              </w:rPr>
                              <w:t>Daniel Cicc</w:t>
                            </w:r>
                            <w:r w:rsidR="00A413FB" w:rsidRPr="00901720">
                              <w:rPr>
                                <w:rFonts w:cs="Times New Roman"/>
                                <w:color w:val="FFFFFF" w:themeColor="background1"/>
                                <w:szCs w:val="22"/>
                              </w:rPr>
                              <w:t>ot</w:t>
                            </w:r>
                            <w:r w:rsidR="00C52DB6" w:rsidRPr="00901720">
                              <w:rPr>
                                <w:rFonts w:cs="Times New Roman"/>
                                <w:color w:val="FFFFFF" w:themeColor="background1"/>
                                <w:szCs w:val="22"/>
                              </w:rPr>
                              <w:t>o</w:t>
                            </w:r>
                            <w:r w:rsidR="00A413FB" w:rsidRPr="00901720">
                              <w:rPr>
                                <w:rFonts w:cs="Times New Roman"/>
                                <w:color w:val="FFFFFF" w:themeColor="background1"/>
                                <w:szCs w:val="22"/>
                              </w:rPr>
                              <w:t>st</w:t>
                            </w:r>
                            <w:r w:rsidR="00C52DB6" w:rsidRPr="00901720">
                              <w:rPr>
                                <w:rFonts w:cs="Times New Roman"/>
                                <w:color w:val="FFFFFF" w:themeColor="background1"/>
                                <w:szCs w:val="22"/>
                              </w:rPr>
                              <w:t>o-Camp</w:t>
                            </w:r>
                            <w:r w:rsidR="001F4ADC" w:rsidRPr="00901720">
                              <w:rPr>
                                <w:rFonts w:cs="Times New Roman"/>
                                <w:color w:val="FFFFFF" w:themeColor="background1"/>
                                <w:szCs w:val="22"/>
                              </w:rPr>
                              <w:t>, Daniel Dyer</w:t>
                            </w:r>
                            <w:r w:rsidRPr="00901720">
                              <w:rPr>
                                <w:rFonts w:cs="Times New Roman"/>
                                <w:color w:val="FFFFFF" w:themeColor="background1"/>
                                <w:szCs w:val="22"/>
                              </w:rPr>
                              <w:t>, Rakto Yoshioka</w:t>
                            </w:r>
                            <w:r w:rsidR="001F4ADC" w:rsidRPr="00901720">
                              <w:rPr>
                                <w:rFonts w:cs="Times New Roman"/>
                                <w:color w:val="FFFFFF" w:themeColor="background1"/>
                                <w:szCs w:val="22"/>
                              </w:rPr>
                              <w:t xml:space="preserve">, </w:t>
                            </w:r>
                            <w:r w:rsidR="00AF1431" w:rsidRPr="00901720">
                              <w:rPr>
                                <w:rFonts w:cs="Times New Roman"/>
                                <w:color w:val="FFFFFF" w:themeColor="background1"/>
                                <w:szCs w:val="22"/>
                              </w:rPr>
                              <w:t>Conor Tsang</w:t>
                            </w:r>
                          </w:p>
                          <w:p w14:paraId="11739363" w14:textId="48FA28EC" w:rsidR="00FF2C6A" w:rsidRPr="00901720" w:rsidRDefault="00FF2C6A" w:rsidP="00B22D88">
                            <w:pPr>
                              <w:jc w:val="center"/>
                              <w:rPr>
                                <w:rFonts w:cs="Times New Roman"/>
                                <w:color w:val="FFFFFF" w:themeColor="background1"/>
                                <w:szCs w:val="22"/>
                              </w:rPr>
                            </w:pPr>
                            <w:r w:rsidRPr="00901720">
                              <w:rPr>
                                <w:rFonts w:cs="Times New Roman"/>
                                <w:color w:val="FFFFFF" w:themeColor="background1"/>
                                <w:szCs w:val="22"/>
                              </w:rPr>
                              <w:t>Issue Date:</w:t>
                            </w:r>
                            <w:r w:rsidR="007967D8" w:rsidRPr="00901720">
                              <w:rPr>
                                <w:rFonts w:cs="Times New Roman"/>
                                <w:color w:val="FFFFFF" w:themeColor="background1"/>
                                <w:szCs w:val="22"/>
                              </w:rPr>
                              <w:t xml:space="preserve"> 16</w:t>
                            </w:r>
                            <w:r w:rsidR="007967D8" w:rsidRPr="00901720">
                              <w:rPr>
                                <w:rFonts w:cs="Times New Roman"/>
                                <w:color w:val="FFFFFF" w:themeColor="background1"/>
                                <w:szCs w:val="22"/>
                                <w:vertAlign w:val="superscript"/>
                              </w:rPr>
                              <w:t>th</w:t>
                            </w:r>
                            <w:r w:rsidR="007967D8" w:rsidRPr="00901720">
                              <w:rPr>
                                <w:rFonts w:cs="Times New Roman"/>
                                <w:color w:val="FFFFFF" w:themeColor="background1"/>
                                <w:szCs w:val="22"/>
                              </w:rPr>
                              <w:t xml:space="preserve"> May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000145" id="_x0000_t202" coordsize="21600,21600" o:spt="202" path="m,l,21600r21600,l21600,xe">
                <v:stroke joinstyle="miter"/>
                <v:path gradientshapeok="t" o:connecttype="rect"/>
              </v:shapetype>
              <v:shape id="Text Box 1" o:spid="_x0000_s1026" type="#_x0000_t202" style="position:absolute;margin-left:-12pt;margin-top:8.55pt;width:551.95pt;height:129.9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" filled="f" stroked="f" strokeweight=".5pt">
                <v:textbox>
                  <w:txbxContent>
                    <w:p w14:paraId="76DDE73A" w14:textId="47D9DC27" w:rsidR="00B22D88" w:rsidRPr="00901720" w:rsidRDefault="00B22D88" w:rsidP="00C8759A">
                      <w:pPr>
                        <w:spacing w:line="276" w:lineRule="auto"/>
                        <w:jc w:val="center"/>
                        <w:rPr>
                          <w:rFonts w:cs="Times New Roman"/>
                          <w:b/>
                          <w:bCs/>
                          <w:color w:val="FFFFFF" w:themeColor="background1"/>
                          <w:sz w:val="28"/>
                          <w:szCs w:val="28"/>
                        </w:rPr>
                      </w:pPr>
                      <w:r w:rsidRPr="00901720">
                        <w:rPr>
                          <w:rFonts w:cs="Times New Roman"/>
                          <w:b/>
                          <w:bCs/>
                          <w:color w:val="FFFFFF" w:themeColor="background1"/>
                          <w:sz w:val="28"/>
                          <w:szCs w:val="28"/>
                        </w:rPr>
                        <w:t>Development Proposal</w:t>
                      </w:r>
                      <w:r w:rsidR="007B1872" w:rsidRPr="00901720">
                        <w:rPr>
                          <w:rFonts w:cs="Times New Roman"/>
                          <w:b/>
                          <w:bCs/>
                          <w:color w:val="FFFFFF" w:themeColor="background1"/>
                          <w:sz w:val="28"/>
                          <w:szCs w:val="28"/>
                        </w:rPr>
                        <w:t xml:space="preserve"> | Information Memorand</w:t>
                      </w:r>
                      <w:r w:rsidR="000A2E16" w:rsidRPr="00901720">
                        <w:rPr>
                          <w:rFonts w:cs="Times New Roman"/>
                          <w:b/>
                          <w:bCs/>
                          <w:color w:val="FFFFFF" w:themeColor="background1"/>
                          <w:sz w:val="28"/>
                          <w:szCs w:val="28"/>
                        </w:rPr>
                        <w:t>um</w:t>
                      </w:r>
                    </w:p>
                    <w:p w14:paraId="2FFD622B" w14:textId="27FF4133" w:rsidR="00C8759A" w:rsidRPr="00CB1E88" w:rsidRDefault="007967D8" w:rsidP="00C8759A">
                      <w:pPr>
                        <w:spacing w:line="276" w:lineRule="auto"/>
                        <w:jc w:val="center"/>
                        <w:rPr>
                          <w:rFonts w:cs="Times New Roman"/>
                          <w:b/>
                          <w:bCs/>
                          <w:color w:val="FFFFFF" w:themeColor="background1"/>
                          <w:sz w:val="24"/>
                        </w:rPr>
                      </w:pPr>
                      <w:r w:rsidRPr="00CB1E88">
                        <w:rPr>
                          <w:rFonts w:cs="Times New Roman"/>
                          <w:b/>
                          <w:bCs/>
                          <w:color w:val="FFFFFF" w:themeColor="background1"/>
                          <w:sz w:val="24"/>
                        </w:rPr>
                        <w:t>Annerley Health Hub</w:t>
                      </w:r>
                    </w:p>
                    <w:p w14:paraId="2A3DA407" w14:textId="4616F35F" w:rsidR="00B22D88" w:rsidRPr="00901720" w:rsidRDefault="00B22D88" w:rsidP="00B22D88">
                      <w:pPr>
                        <w:jc w:val="center"/>
                        <w:rPr>
                          <w:rFonts w:cs="Times New Roman"/>
                          <w:b/>
                          <w:bCs/>
                          <w:color w:val="FFFFFF" w:themeColor="background1"/>
                          <w:szCs w:val="22"/>
                        </w:rPr>
                      </w:pPr>
                      <w:r w:rsidRPr="00901720">
                        <w:rPr>
                          <w:rFonts w:cs="Times New Roman"/>
                          <w:color w:val="FFFFFF" w:themeColor="background1"/>
                          <w:szCs w:val="22"/>
                          <w:lang w:val="en-GB"/>
                        </w:rPr>
                        <w:t>97-99 Cornwall Street and 275-281 Ipswich Road, Annerley QLD 4103</w:t>
                      </w:r>
                    </w:p>
                    <w:p w14:paraId="19CA6362" w14:textId="00AFD16F" w:rsidR="00B22D88" w:rsidRPr="00901720" w:rsidRDefault="00B22D88" w:rsidP="00535A2B">
                      <w:pPr>
                        <w:jc w:val="center"/>
                        <w:rPr>
                          <w:rFonts w:cs="Times New Roman"/>
                          <w:color w:val="FFFFFF" w:themeColor="background1"/>
                          <w:szCs w:val="22"/>
                        </w:rPr>
                      </w:pPr>
                      <w:r w:rsidRPr="00901720">
                        <w:rPr>
                          <w:rFonts w:cs="Times New Roman"/>
                          <w:color w:val="FFFFFF" w:themeColor="background1"/>
                          <w:szCs w:val="22"/>
                        </w:rPr>
                        <w:t xml:space="preserve">Lane Barry, </w:t>
                      </w:r>
                      <w:r w:rsidR="00C52DB6" w:rsidRPr="00901720">
                        <w:rPr>
                          <w:rFonts w:cs="Times New Roman"/>
                          <w:color w:val="FFFFFF" w:themeColor="background1"/>
                          <w:szCs w:val="22"/>
                        </w:rPr>
                        <w:t>Daniel Cicc</w:t>
                      </w:r>
                      <w:r w:rsidR="00A413FB" w:rsidRPr="00901720">
                        <w:rPr>
                          <w:rFonts w:cs="Times New Roman"/>
                          <w:color w:val="FFFFFF" w:themeColor="background1"/>
                          <w:szCs w:val="22"/>
                        </w:rPr>
                        <w:t>ot</w:t>
                      </w:r>
                      <w:r w:rsidR="00C52DB6" w:rsidRPr="00901720">
                        <w:rPr>
                          <w:rFonts w:cs="Times New Roman"/>
                          <w:color w:val="FFFFFF" w:themeColor="background1"/>
                          <w:szCs w:val="22"/>
                        </w:rPr>
                        <w:t>o</w:t>
                      </w:r>
                      <w:r w:rsidR="00A413FB" w:rsidRPr="00901720">
                        <w:rPr>
                          <w:rFonts w:cs="Times New Roman"/>
                          <w:color w:val="FFFFFF" w:themeColor="background1"/>
                          <w:szCs w:val="22"/>
                        </w:rPr>
                        <w:t>st</w:t>
                      </w:r>
                      <w:r w:rsidR="00C52DB6" w:rsidRPr="00901720">
                        <w:rPr>
                          <w:rFonts w:cs="Times New Roman"/>
                          <w:color w:val="FFFFFF" w:themeColor="background1"/>
                          <w:szCs w:val="22"/>
                        </w:rPr>
                        <w:t>o-Camp</w:t>
                      </w:r>
                      <w:r w:rsidR="001F4ADC" w:rsidRPr="00901720">
                        <w:rPr>
                          <w:rFonts w:cs="Times New Roman"/>
                          <w:color w:val="FFFFFF" w:themeColor="background1"/>
                          <w:szCs w:val="22"/>
                        </w:rPr>
                        <w:t>, Daniel Dyer</w:t>
                      </w:r>
                      <w:r w:rsidRPr="00901720">
                        <w:rPr>
                          <w:rFonts w:cs="Times New Roman"/>
                          <w:color w:val="FFFFFF" w:themeColor="background1"/>
                          <w:szCs w:val="22"/>
                        </w:rPr>
                        <w:t>, Rakto Yoshioka</w:t>
                      </w:r>
                      <w:r w:rsidR="001F4ADC" w:rsidRPr="00901720">
                        <w:rPr>
                          <w:rFonts w:cs="Times New Roman"/>
                          <w:color w:val="FFFFFF" w:themeColor="background1"/>
                          <w:szCs w:val="22"/>
                        </w:rPr>
                        <w:t xml:space="preserve">, </w:t>
                      </w:r>
                      <w:r w:rsidR="00AF1431" w:rsidRPr="00901720">
                        <w:rPr>
                          <w:rFonts w:cs="Times New Roman"/>
                          <w:color w:val="FFFFFF" w:themeColor="background1"/>
                          <w:szCs w:val="22"/>
                        </w:rPr>
                        <w:t>Conor Tsang</w:t>
                      </w:r>
                    </w:p>
                    <w:p w14:paraId="11739363" w14:textId="48FA28EC" w:rsidR="00FF2C6A" w:rsidRPr="00901720" w:rsidRDefault="00FF2C6A" w:rsidP="00B22D88">
                      <w:pPr>
                        <w:jc w:val="center"/>
                        <w:rPr>
                          <w:rFonts w:cs="Times New Roman"/>
                          <w:color w:val="FFFFFF" w:themeColor="background1"/>
                          <w:szCs w:val="22"/>
                        </w:rPr>
                      </w:pPr>
                      <w:r w:rsidRPr="00901720">
                        <w:rPr>
                          <w:rFonts w:cs="Times New Roman"/>
                          <w:color w:val="FFFFFF" w:themeColor="background1"/>
                          <w:szCs w:val="22"/>
                        </w:rPr>
                        <w:t>Issue Date:</w:t>
                      </w:r>
                      <w:r w:rsidR="007967D8" w:rsidRPr="00901720">
                        <w:rPr>
                          <w:rFonts w:cs="Times New Roman"/>
                          <w:color w:val="FFFFFF" w:themeColor="background1"/>
                          <w:szCs w:val="22"/>
                        </w:rPr>
                        <w:t xml:space="preserve"> 16</w:t>
                      </w:r>
                      <w:r w:rsidR="007967D8" w:rsidRPr="00901720">
                        <w:rPr>
                          <w:rFonts w:cs="Times New Roman"/>
                          <w:color w:val="FFFFFF" w:themeColor="background1"/>
                          <w:szCs w:val="22"/>
                          <w:vertAlign w:val="superscript"/>
                        </w:rPr>
                        <w:t>th</w:t>
                      </w:r>
                      <w:r w:rsidR="007967D8" w:rsidRPr="00901720">
                        <w:rPr>
                          <w:rFonts w:cs="Times New Roman"/>
                          <w:color w:val="FFFFFF" w:themeColor="background1"/>
                          <w:szCs w:val="22"/>
                        </w:rPr>
                        <w:t xml:space="preserve"> May 2024</w:t>
                      </w:r>
                    </w:p>
                  </w:txbxContent>
                </v:textbox>
              </v:shape>
            </w:pict>
          </mc:Fallback>
        </mc:AlternateContent>
      </w:r>
    </w:p>
    <w:p w14:paraId="0C7DD187" w14:textId="6743279D" w:rsidR="00EE3C17" w:rsidRDefault="00EE3C17" w:rsidP="00770C17">
      <w:pPr>
        <w:spacing w:line="276" w:lineRule="auto"/>
        <w:rPr>
          <w:rFonts w:cs="Times New Roman"/>
          <w:szCs w:val="22"/>
        </w:rPr>
      </w:pPr>
    </w:p>
    <w:p w14:paraId="7B28077C" w14:textId="7B48C6AF" w:rsidR="00EE3C17" w:rsidRDefault="00EE3C17" w:rsidP="00770C17">
      <w:pPr>
        <w:spacing w:line="276" w:lineRule="auto"/>
        <w:rPr>
          <w:rFonts w:cs="Times New Roman"/>
          <w:szCs w:val="22"/>
        </w:rPr>
      </w:pPr>
    </w:p>
    <w:p w14:paraId="0E0BC3AD" w14:textId="29EFF962" w:rsidR="00456C28" w:rsidRPr="00770C17" w:rsidRDefault="00456C28" w:rsidP="00770C17">
      <w:pPr>
        <w:spacing w:line="276" w:lineRule="auto"/>
        <w:rPr>
          <w:rFonts w:cs="Times New Roman"/>
          <w:szCs w:val="22"/>
        </w:rPr>
      </w:pPr>
    </w:p>
    <w:p w14:paraId="5A857913" w14:textId="1B0B7846" w:rsidR="008D42BC" w:rsidRPr="00770C17" w:rsidRDefault="008D42BC" w:rsidP="00770C17">
      <w:pPr>
        <w:spacing w:line="276" w:lineRule="auto"/>
        <w:rPr>
          <w:rFonts w:cs="Times New Roman"/>
          <w:szCs w:val="22"/>
        </w:rPr>
      </w:pPr>
    </w:p>
    <w:sdt>
      <w:sdtPr>
        <w:rPr>
          <w:rFonts w:eastAsiaTheme="minorEastAsia" w:cstheme="minorBidi"/>
          <w:b w:val="0"/>
          <w:i/>
          <w:iCs/>
          <w:noProof/>
          <w:color w:val="auto"/>
          <w:sz w:val="22"/>
          <w:szCs w:val="22"/>
        </w:rPr>
        <w:id w:val="794863460"/>
        <w:docPartObj>
          <w:docPartGallery w:val="Table of Contents"/>
          <w:docPartUnique/>
        </w:docPartObj>
      </w:sdtPr>
      <w:sdtContent>
        <w:p w14:paraId="60F81639" w14:textId="6D89551F" w:rsidR="00F54C89" w:rsidRDefault="00F54C89" w:rsidP="005656AE">
          <w:pPr>
            <w:pStyle w:val="Heading1"/>
            <w:pBdr>
              <w:bottom w:val="single" w:sz="4" w:space="1" w:color="auto"/>
            </w:pBdr>
          </w:pPr>
          <w:r>
            <w:t>Table of Contents</w:t>
          </w:r>
          <w:r>
            <w:tab/>
          </w:r>
          <w:r>
            <w:tab/>
          </w:r>
          <w:r>
            <w:tab/>
          </w:r>
          <w:r>
            <w:tab/>
          </w:r>
          <w:r>
            <w:tab/>
          </w:r>
          <w:r>
            <w:tab/>
          </w:r>
          <w:r>
            <w:tab/>
          </w:r>
          <w:r w:rsidRPr="0A90581B">
            <w:t xml:space="preserve">       </w:t>
          </w:r>
        </w:p>
        <w:p w14:paraId="3C4ACA42" w14:textId="5CE46F64" w:rsidR="00090AA7" w:rsidRPr="003A6821" w:rsidRDefault="7FC4BFDB">
          <w:pPr>
            <w:pStyle w:val="TOC1"/>
            <w:rPr>
              <w:rFonts w:asciiTheme="minorHAnsi" w:hAnsiTheme="minorHAnsi"/>
              <w:b/>
              <w:sz w:val="24"/>
              <w:lang w:eastAsia="en-GB"/>
            </w:rPr>
          </w:pPr>
          <w:r>
            <w:fldChar w:fldCharType="begin"/>
          </w:r>
          <w:r w:rsidR="4B2EF202">
            <w:instrText>TOC \o "1-3" \h \z \u</w:instrText>
          </w:r>
          <w:r>
            <w:fldChar w:fldCharType="separate"/>
          </w:r>
          <w:hyperlink w:anchor="_Toc166760197" w:history="1">
            <w:r w:rsidR="00090AA7" w:rsidRPr="003A6821">
              <w:rPr>
                <w:rStyle w:val="Hyperlink"/>
                <w:b/>
              </w:rPr>
              <w:t>Executive Summary</w:t>
            </w:r>
            <w:r w:rsidR="00090AA7" w:rsidRPr="003A6821">
              <w:rPr>
                <w:b/>
                <w:webHidden/>
              </w:rPr>
              <w:tab/>
            </w:r>
            <w:r w:rsidR="00090AA7" w:rsidRPr="003A6821">
              <w:rPr>
                <w:b/>
                <w:webHidden/>
              </w:rPr>
              <w:fldChar w:fldCharType="begin"/>
            </w:r>
            <w:r w:rsidR="00090AA7" w:rsidRPr="003A6821">
              <w:rPr>
                <w:b/>
                <w:webHidden/>
              </w:rPr>
              <w:instrText xml:space="preserve"> PAGEREF _Toc166760197 \h </w:instrText>
            </w:r>
            <w:r w:rsidR="00090AA7" w:rsidRPr="003A6821">
              <w:rPr>
                <w:b/>
                <w:webHidden/>
              </w:rPr>
            </w:r>
            <w:r w:rsidR="00090AA7" w:rsidRPr="003A6821">
              <w:rPr>
                <w:b/>
                <w:webHidden/>
              </w:rPr>
              <w:fldChar w:fldCharType="separate"/>
            </w:r>
            <w:r w:rsidR="006E346D">
              <w:rPr>
                <w:b/>
                <w:webHidden/>
              </w:rPr>
              <w:t>3</w:t>
            </w:r>
            <w:r w:rsidR="00090AA7" w:rsidRPr="003A6821">
              <w:rPr>
                <w:b/>
                <w:webHidden/>
              </w:rPr>
              <w:fldChar w:fldCharType="end"/>
            </w:r>
          </w:hyperlink>
        </w:p>
        <w:p w14:paraId="1C3E1E78" w14:textId="1C2109BB" w:rsidR="00090AA7" w:rsidRPr="003A6821" w:rsidRDefault="00090AA7">
          <w:pPr>
            <w:pStyle w:val="TOC1"/>
            <w:rPr>
              <w:rFonts w:asciiTheme="minorHAnsi" w:hAnsiTheme="minorHAnsi"/>
              <w:b/>
              <w:sz w:val="24"/>
              <w:lang w:eastAsia="en-GB"/>
            </w:rPr>
          </w:pPr>
          <w:hyperlink w:anchor="_Toc166760198" w:history="1">
            <w:r w:rsidRPr="003A6821">
              <w:rPr>
                <w:rStyle w:val="Hyperlink"/>
                <w:rFonts w:cs="Times New Roman"/>
                <w:b/>
              </w:rPr>
              <w:t>Site Overview</w:t>
            </w:r>
            <w:r w:rsidRPr="003A6821">
              <w:rPr>
                <w:b/>
                <w:webHidden/>
              </w:rPr>
              <w:tab/>
            </w:r>
            <w:r w:rsidRPr="003A6821">
              <w:rPr>
                <w:b/>
                <w:webHidden/>
              </w:rPr>
              <w:fldChar w:fldCharType="begin"/>
            </w:r>
            <w:r w:rsidRPr="003A6821">
              <w:rPr>
                <w:b/>
                <w:webHidden/>
              </w:rPr>
              <w:instrText xml:space="preserve"> PAGEREF _Toc166760198 \h </w:instrText>
            </w:r>
            <w:r w:rsidRPr="003A6821">
              <w:rPr>
                <w:b/>
                <w:webHidden/>
              </w:rPr>
            </w:r>
            <w:r w:rsidRPr="003A6821">
              <w:rPr>
                <w:b/>
                <w:webHidden/>
              </w:rPr>
              <w:fldChar w:fldCharType="separate"/>
            </w:r>
            <w:r w:rsidR="006E346D">
              <w:rPr>
                <w:b/>
                <w:webHidden/>
              </w:rPr>
              <w:t>4</w:t>
            </w:r>
            <w:r w:rsidRPr="003A6821">
              <w:rPr>
                <w:b/>
                <w:webHidden/>
              </w:rPr>
              <w:fldChar w:fldCharType="end"/>
            </w:r>
          </w:hyperlink>
        </w:p>
        <w:p w14:paraId="1623A8EE" w14:textId="353210F9" w:rsidR="00090AA7" w:rsidRPr="003A6821" w:rsidRDefault="00090AA7">
          <w:pPr>
            <w:pStyle w:val="TOC1"/>
            <w:rPr>
              <w:rFonts w:asciiTheme="minorHAnsi" w:hAnsiTheme="minorHAnsi"/>
              <w:b/>
              <w:sz w:val="24"/>
              <w:lang w:eastAsia="en-GB"/>
            </w:rPr>
          </w:pPr>
          <w:hyperlink w:anchor="_Toc166760199" w:history="1">
            <w:r w:rsidRPr="003A6821">
              <w:rPr>
                <w:rStyle w:val="Hyperlink"/>
                <w:b/>
              </w:rPr>
              <w:t>Market Dynamics</w:t>
            </w:r>
            <w:r w:rsidRPr="003A6821">
              <w:rPr>
                <w:b/>
                <w:webHidden/>
              </w:rPr>
              <w:tab/>
            </w:r>
            <w:r w:rsidRPr="003A6821">
              <w:rPr>
                <w:b/>
                <w:webHidden/>
              </w:rPr>
              <w:fldChar w:fldCharType="begin"/>
            </w:r>
            <w:r w:rsidRPr="003A6821">
              <w:rPr>
                <w:b/>
                <w:webHidden/>
              </w:rPr>
              <w:instrText xml:space="preserve"> PAGEREF _Toc166760199 \h </w:instrText>
            </w:r>
            <w:r w:rsidRPr="003A6821">
              <w:rPr>
                <w:b/>
                <w:webHidden/>
              </w:rPr>
            </w:r>
            <w:r w:rsidRPr="003A6821">
              <w:rPr>
                <w:b/>
                <w:webHidden/>
              </w:rPr>
              <w:fldChar w:fldCharType="separate"/>
            </w:r>
            <w:r w:rsidR="006E346D">
              <w:rPr>
                <w:b/>
                <w:webHidden/>
              </w:rPr>
              <w:t>5</w:t>
            </w:r>
            <w:r w:rsidRPr="003A6821">
              <w:rPr>
                <w:b/>
                <w:webHidden/>
              </w:rPr>
              <w:fldChar w:fldCharType="end"/>
            </w:r>
          </w:hyperlink>
        </w:p>
        <w:p w14:paraId="711462F0" w14:textId="1684201D" w:rsidR="00090AA7" w:rsidRDefault="00090AA7">
          <w:pPr>
            <w:pStyle w:val="TOC2"/>
            <w:tabs>
              <w:tab w:val="right" w:leader="dot" w:pos="10456"/>
            </w:tabs>
            <w:rPr>
              <w:rFonts w:asciiTheme="minorHAnsi" w:hAnsiTheme="minorHAnsi"/>
              <w:b w:val="0"/>
              <w:bCs w:val="0"/>
              <w:noProof/>
              <w:sz w:val="24"/>
              <w:szCs w:val="24"/>
              <w:lang w:eastAsia="en-GB"/>
            </w:rPr>
          </w:pPr>
          <w:hyperlink w:anchor="_Toc166760200" w:history="1">
            <w:r w:rsidRPr="003A6821">
              <w:rPr>
                <w:rStyle w:val="Hyperlink"/>
                <w:b w:val="0"/>
              </w:rPr>
              <w:t>Economic Outlook</w:t>
            </w:r>
            <w:r w:rsidRPr="003A6821">
              <w:rPr>
                <w:b w:val="0"/>
                <w:webHidden/>
              </w:rPr>
              <w:tab/>
            </w:r>
            <w:r w:rsidRPr="003A6821">
              <w:rPr>
                <w:b w:val="0"/>
                <w:webHidden/>
              </w:rPr>
              <w:fldChar w:fldCharType="begin"/>
            </w:r>
            <w:r w:rsidRPr="003A6821">
              <w:rPr>
                <w:b w:val="0"/>
                <w:webHidden/>
              </w:rPr>
              <w:instrText xml:space="preserve"> PAGEREF _Toc166760200 \h </w:instrText>
            </w:r>
            <w:r w:rsidRPr="003A6821">
              <w:rPr>
                <w:b w:val="0"/>
                <w:webHidden/>
              </w:rPr>
            </w:r>
            <w:r w:rsidRPr="003A6821">
              <w:rPr>
                <w:b w:val="0"/>
                <w:webHidden/>
              </w:rPr>
              <w:fldChar w:fldCharType="separate"/>
            </w:r>
            <w:r w:rsidR="006E346D">
              <w:rPr>
                <w:b w:val="0"/>
                <w:noProof/>
                <w:webHidden/>
              </w:rPr>
              <w:t>5</w:t>
            </w:r>
            <w:r w:rsidRPr="003A6821">
              <w:rPr>
                <w:b w:val="0"/>
                <w:webHidden/>
              </w:rPr>
              <w:fldChar w:fldCharType="end"/>
            </w:r>
          </w:hyperlink>
        </w:p>
        <w:p w14:paraId="36247F09" w14:textId="14EA5828" w:rsidR="00090AA7" w:rsidRDefault="00090AA7">
          <w:pPr>
            <w:pStyle w:val="TOC2"/>
            <w:tabs>
              <w:tab w:val="right" w:leader="dot" w:pos="10456"/>
            </w:tabs>
            <w:rPr>
              <w:rFonts w:asciiTheme="minorHAnsi" w:hAnsiTheme="minorHAnsi"/>
              <w:b w:val="0"/>
              <w:bCs w:val="0"/>
              <w:noProof/>
              <w:sz w:val="24"/>
              <w:szCs w:val="24"/>
              <w:lang w:eastAsia="en-GB"/>
            </w:rPr>
          </w:pPr>
          <w:hyperlink w:anchor="_Toc166760201" w:history="1">
            <w:r w:rsidRPr="003A6821">
              <w:rPr>
                <w:rStyle w:val="Hyperlink"/>
                <w:b w:val="0"/>
              </w:rPr>
              <w:t>Healthcare Property Sector Overview</w:t>
            </w:r>
            <w:r w:rsidRPr="003A6821">
              <w:rPr>
                <w:b w:val="0"/>
                <w:webHidden/>
              </w:rPr>
              <w:tab/>
            </w:r>
            <w:r w:rsidRPr="003A6821">
              <w:rPr>
                <w:b w:val="0"/>
                <w:webHidden/>
              </w:rPr>
              <w:fldChar w:fldCharType="begin"/>
            </w:r>
            <w:r w:rsidRPr="003A6821">
              <w:rPr>
                <w:b w:val="0"/>
                <w:webHidden/>
              </w:rPr>
              <w:instrText xml:space="preserve"> PAGEREF _Toc166760201 \h </w:instrText>
            </w:r>
            <w:r w:rsidRPr="003A6821">
              <w:rPr>
                <w:b w:val="0"/>
                <w:webHidden/>
              </w:rPr>
            </w:r>
            <w:r w:rsidRPr="003A6821">
              <w:rPr>
                <w:b w:val="0"/>
                <w:webHidden/>
              </w:rPr>
              <w:fldChar w:fldCharType="separate"/>
            </w:r>
            <w:r w:rsidR="006E346D">
              <w:rPr>
                <w:b w:val="0"/>
                <w:noProof/>
                <w:webHidden/>
              </w:rPr>
              <w:t>5</w:t>
            </w:r>
            <w:r w:rsidRPr="003A6821">
              <w:rPr>
                <w:b w:val="0"/>
                <w:webHidden/>
              </w:rPr>
              <w:fldChar w:fldCharType="end"/>
            </w:r>
          </w:hyperlink>
        </w:p>
        <w:p w14:paraId="312A3AB0" w14:textId="4FB64F54" w:rsidR="00090AA7" w:rsidRDefault="00090AA7">
          <w:pPr>
            <w:pStyle w:val="TOC2"/>
            <w:tabs>
              <w:tab w:val="right" w:leader="dot" w:pos="10456"/>
            </w:tabs>
            <w:rPr>
              <w:rFonts w:asciiTheme="minorHAnsi" w:hAnsiTheme="minorHAnsi"/>
              <w:b w:val="0"/>
              <w:bCs w:val="0"/>
              <w:noProof/>
              <w:sz w:val="24"/>
              <w:szCs w:val="24"/>
              <w:lang w:eastAsia="en-GB"/>
            </w:rPr>
          </w:pPr>
          <w:hyperlink w:anchor="_Toc166760202" w:history="1">
            <w:r w:rsidRPr="003A6821">
              <w:rPr>
                <w:rStyle w:val="Hyperlink"/>
                <w:b w:val="0"/>
              </w:rPr>
              <w:t>A-REIT Market Conditions</w:t>
            </w:r>
            <w:r w:rsidRPr="003A6821">
              <w:rPr>
                <w:b w:val="0"/>
                <w:webHidden/>
              </w:rPr>
              <w:tab/>
            </w:r>
            <w:r w:rsidRPr="003A6821">
              <w:rPr>
                <w:b w:val="0"/>
                <w:webHidden/>
              </w:rPr>
              <w:fldChar w:fldCharType="begin"/>
            </w:r>
            <w:r w:rsidRPr="003A6821">
              <w:rPr>
                <w:b w:val="0"/>
                <w:webHidden/>
              </w:rPr>
              <w:instrText xml:space="preserve"> PAGEREF _Toc166760202 \h </w:instrText>
            </w:r>
            <w:r w:rsidRPr="003A6821">
              <w:rPr>
                <w:b w:val="0"/>
                <w:webHidden/>
              </w:rPr>
            </w:r>
            <w:r w:rsidRPr="003A6821">
              <w:rPr>
                <w:b w:val="0"/>
                <w:webHidden/>
              </w:rPr>
              <w:fldChar w:fldCharType="separate"/>
            </w:r>
            <w:r w:rsidR="006E346D">
              <w:rPr>
                <w:b w:val="0"/>
                <w:noProof/>
                <w:webHidden/>
              </w:rPr>
              <w:t>6</w:t>
            </w:r>
            <w:r w:rsidRPr="003A6821">
              <w:rPr>
                <w:b w:val="0"/>
                <w:webHidden/>
              </w:rPr>
              <w:fldChar w:fldCharType="end"/>
            </w:r>
          </w:hyperlink>
        </w:p>
        <w:p w14:paraId="3C1A312D" w14:textId="58557867" w:rsidR="00090AA7" w:rsidRDefault="00090AA7">
          <w:pPr>
            <w:pStyle w:val="TOC2"/>
            <w:tabs>
              <w:tab w:val="right" w:leader="dot" w:pos="10456"/>
            </w:tabs>
            <w:rPr>
              <w:rFonts w:asciiTheme="minorHAnsi" w:hAnsiTheme="minorHAnsi"/>
              <w:b w:val="0"/>
              <w:bCs w:val="0"/>
              <w:noProof/>
              <w:sz w:val="24"/>
              <w:szCs w:val="24"/>
              <w:lang w:eastAsia="en-GB"/>
            </w:rPr>
          </w:pPr>
          <w:hyperlink w:anchor="_Toc166760203" w:history="1">
            <w:r w:rsidRPr="003A6821">
              <w:rPr>
                <w:rStyle w:val="Hyperlink"/>
                <w:b w:val="0"/>
              </w:rPr>
              <w:t>Healthcare REIT Performance</w:t>
            </w:r>
            <w:r w:rsidRPr="003A6821">
              <w:rPr>
                <w:b w:val="0"/>
                <w:webHidden/>
              </w:rPr>
              <w:tab/>
            </w:r>
            <w:r w:rsidRPr="003A6821">
              <w:rPr>
                <w:b w:val="0"/>
                <w:webHidden/>
              </w:rPr>
              <w:fldChar w:fldCharType="begin"/>
            </w:r>
            <w:r w:rsidRPr="003A6821">
              <w:rPr>
                <w:b w:val="0"/>
                <w:webHidden/>
              </w:rPr>
              <w:instrText xml:space="preserve"> PAGEREF _Toc166760203 \h </w:instrText>
            </w:r>
            <w:r w:rsidRPr="003A6821">
              <w:rPr>
                <w:b w:val="0"/>
                <w:webHidden/>
              </w:rPr>
            </w:r>
            <w:r w:rsidRPr="003A6821">
              <w:rPr>
                <w:b w:val="0"/>
                <w:webHidden/>
              </w:rPr>
              <w:fldChar w:fldCharType="separate"/>
            </w:r>
            <w:r w:rsidR="006E346D">
              <w:rPr>
                <w:b w:val="0"/>
                <w:noProof/>
                <w:webHidden/>
              </w:rPr>
              <w:t>7</w:t>
            </w:r>
            <w:r w:rsidRPr="003A6821">
              <w:rPr>
                <w:b w:val="0"/>
                <w:webHidden/>
              </w:rPr>
              <w:fldChar w:fldCharType="end"/>
            </w:r>
          </w:hyperlink>
        </w:p>
        <w:p w14:paraId="53DD70E0" w14:textId="26DD5082" w:rsidR="00090AA7" w:rsidRPr="003A6821" w:rsidRDefault="00090AA7">
          <w:pPr>
            <w:pStyle w:val="TOC1"/>
            <w:rPr>
              <w:rFonts w:asciiTheme="minorHAnsi" w:hAnsiTheme="minorHAnsi"/>
              <w:b/>
              <w:sz w:val="24"/>
              <w:lang w:eastAsia="en-GB"/>
            </w:rPr>
          </w:pPr>
          <w:hyperlink w:anchor="_Toc166760204" w:history="1">
            <w:r w:rsidRPr="003A6821">
              <w:rPr>
                <w:rStyle w:val="Hyperlink"/>
                <w:b/>
              </w:rPr>
              <w:t>Asset Overview</w:t>
            </w:r>
            <w:r w:rsidRPr="003A6821">
              <w:rPr>
                <w:b/>
                <w:webHidden/>
              </w:rPr>
              <w:tab/>
            </w:r>
            <w:r w:rsidRPr="003A6821">
              <w:rPr>
                <w:b/>
                <w:webHidden/>
              </w:rPr>
              <w:fldChar w:fldCharType="begin"/>
            </w:r>
            <w:r w:rsidRPr="003A6821">
              <w:rPr>
                <w:b/>
                <w:webHidden/>
              </w:rPr>
              <w:instrText xml:space="preserve"> PAGEREF _Toc166760204 \h </w:instrText>
            </w:r>
            <w:r w:rsidRPr="003A6821">
              <w:rPr>
                <w:b/>
                <w:webHidden/>
              </w:rPr>
            </w:r>
            <w:r w:rsidRPr="003A6821">
              <w:rPr>
                <w:b/>
                <w:webHidden/>
              </w:rPr>
              <w:fldChar w:fldCharType="separate"/>
            </w:r>
            <w:r w:rsidR="006E346D">
              <w:rPr>
                <w:b/>
                <w:webHidden/>
              </w:rPr>
              <w:t>7</w:t>
            </w:r>
            <w:r w:rsidRPr="003A6821">
              <w:rPr>
                <w:b/>
                <w:webHidden/>
              </w:rPr>
              <w:fldChar w:fldCharType="end"/>
            </w:r>
          </w:hyperlink>
        </w:p>
        <w:p w14:paraId="71401FEF" w14:textId="581DE76B" w:rsidR="00090AA7" w:rsidRDefault="00090AA7">
          <w:pPr>
            <w:pStyle w:val="TOC2"/>
            <w:tabs>
              <w:tab w:val="right" w:leader="dot" w:pos="10456"/>
            </w:tabs>
            <w:rPr>
              <w:rFonts w:asciiTheme="minorHAnsi" w:hAnsiTheme="minorHAnsi"/>
              <w:b w:val="0"/>
              <w:bCs w:val="0"/>
              <w:noProof/>
              <w:sz w:val="24"/>
              <w:szCs w:val="24"/>
              <w:lang w:eastAsia="en-GB"/>
            </w:rPr>
          </w:pPr>
          <w:hyperlink w:anchor="_Toc166760205" w:history="1">
            <w:r w:rsidRPr="003A6821">
              <w:rPr>
                <w:rStyle w:val="Hyperlink"/>
                <w:rFonts w:cs="Times New Roman"/>
                <w:b w:val="0"/>
              </w:rPr>
              <w:t>Demographic and Location Analysis</w:t>
            </w:r>
            <w:r w:rsidRPr="003A6821">
              <w:rPr>
                <w:b w:val="0"/>
                <w:webHidden/>
              </w:rPr>
              <w:tab/>
            </w:r>
            <w:r w:rsidRPr="003A6821">
              <w:rPr>
                <w:b w:val="0"/>
                <w:webHidden/>
              </w:rPr>
              <w:fldChar w:fldCharType="begin"/>
            </w:r>
            <w:r w:rsidRPr="003A6821">
              <w:rPr>
                <w:b w:val="0"/>
                <w:webHidden/>
              </w:rPr>
              <w:instrText xml:space="preserve"> PAGEREF _Toc166760205 \h </w:instrText>
            </w:r>
            <w:r w:rsidRPr="003A6821">
              <w:rPr>
                <w:b w:val="0"/>
                <w:webHidden/>
              </w:rPr>
            </w:r>
            <w:r w:rsidRPr="003A6821">
              <w:rPr>
                <w:b w:val="0"/>
                <w:webHidden/>
              </w:rPr>
              <w:fldChar w:fldCharType="separate"/>
            </w:r>
            <w:r w:rsidR="006E346D">
              <w:rPr>
                <w:b w:val="0"/>
                <w:noProof/>
                <w:webHidden/>
              </w:rPr>
              <w:t>7</w:t>
            </w:r>
            <w:r w:rsidRPr="003A6821">
              <w:rPr>
                <w:b w:val="0"/>
                <w:webHidden/>
              </w:rPr>
              <w:fldChar w:fldCharType="end"/>
            </w:r>
          </w:hyperlink>
        </w:p>
        <w:p w14:paraId="4415F681" w14:textId="5C81F668" w:rsidR="00090AA7" w:rsidRDefault="00090AA7">
          <w:pPr>
            <w:pStyle w:val="TOC2"/>
            <w:tabs>
              <w:tab w:val="right" w:leader="dot" w:pos="10456"/>
            </w:tabs>
            <w:rPr>
              <w:rFonts w:asciiTheme="minorHAnsi" w:hAnsiTheme="minorHAnsi"/>
              <w:b w:val="0"/>
              <w:bCs w:val="0"/>
              <w:noProof/>
              <w:sz w:val="24"/>
              <w:szCs w:val="24"/>
              <w:lang w:eastAsia="en-GB"/>
            </w:rPr>
          </w:pPr>
          <w:hyperlink w:anchor="_Toc166760206" w:history="1">
            <w:r w:rsidRPr="003A6821">
              <w:rPr>
                <w:rStyle w:val="Hyperlink"/>
                <w:b w:val="0"/>
              </w:rPr>
              <w:t>Local Analysis</w:t>
            </w:r>
            <w:r w:rsidRPr="003A6821">
              <w:rPr>
                <w:b w:val="0"/>
                <w:webHidden/>
              </w:rPr>
              <w:tab/>
            </w:r>
            <w:r w:rsidRPr="003A6821">
              <w:rPr>
                <w:b w:val="0"/>
                <w:webHidden/>
              </w:rPr>
              <w:fldChar w:fldCharType="begin"/>
            </w:r>
            <w:r w:rsidRPr="003A6821">
              <w:rPr>
                <w:b w:val="0"/>
                <w:webHidden/>
              </w:rPr>
              <w:instrText xml:space="preserve"> PAGEREF _Toc166760206 \h </w:instrText>
            </w:r>
            <w:r w:rsidRPr="003A6821">
              <w:rPr>
                <w:b w:val="0"/>
                <w:webHidden/>
              </w:rPr>
            </w:r>
            <w:r w:rsidRPr="003A6821">
              <w:rPr>
                <w:b w:val="0"/>
                <w:webHidden/>
              </w:rPr>
              <w:fldChar w:fldCharType="separate"/>
            </w:r>
            <w:r w:rsidR="006E346D">
              <w:rPr>
                <w:b w:val="0"/>
                <w:noProof/>
                <w:webHidden/>
              </w:rPr>
              <w:t>8</w:t>
            </w:r>
            <w:r w:rsidRPr="003A6821">
              <w:rPr>
                <w:b w:val="0"/>
                <w:webHidden/>
              </w:rPr>
              <w:fldChar w:fldCharType="end"/>
            </w:r>
          </w:hyperlink>
        </w:p>
        <w:p w14:paraId="199E953F" w14:textId="4C085985" w:rsidR="00090AA7" w:rsidRDefault="00090AA7">
          <w:pPr>
            <w:pStyle w:val="TOC2"/>
            <w:tabs>
              <w:tab w:val="right" w:leader="dot" w:pos="10456"/>
            </w:tabs>
            <w:rPr>
              <w:rFonts w:asciiTheme="minorHAnsi" w:hAnsiTheme="minorHAnsi"/>
              <w:b w:val="0"/>
              <w:bCs w:val="0"/>
              <w:noProof/>
              <w:sz w:val="24"/>
              <w:szCs w:val="24"/>
              <w:lang w:eastAsia="en-GB"/>
            </w:rPr>
          </w:pPr>
          <w:hyperlink w:anchor="_Toc166760207" w:history="1">
            <w:r w:rsidRPr="003A6821">
              <w:rPr>
                <w:rStyle w:val="Hyperlink"/>
                <w:b w:val="0"/>
              </w:rPr>
              <w:t>Building Projection</w:t>
            </w:r>
            <w:r w:rsidRPr="003A6821">
              <w:rPr>
                <w:b w:val="0"/>
                <w:webHidden/>
              </w:rPr>
              <w:tab/>
            </w:r>
            <w:r w:rsidRPr="003A6821">
              <w:rPr>
                <w:b w:val="0"/>
                <w:webHidden/>
              </w:rPr>
              <w:fldChar w:fldCharType="begin"/>
            </w:r>
            <w:r w:rsidRPr="003A6821">
              <w:rPr>
                <w:b w:val="0"/>
                <w:webHidden/>
              </w:rPr>
              <w:instrText xml:space="preserve"> PAGEREF _Toc166760207 \h </w:instrText>
            </w:r>
            <w:r w:rsidRPr="003A6821">
              <w:rPr>
                <w:b w:val="0"/>
                <w:webHidden/>
              </w:rPr>
            </w:r>
            <w:r w:rsidRPr="003A6821">
              <w:rPr>
                <w:b w:val="0"/>
                <w:webHidden/>
              </w:rPr>
              <w:fldChar w:fldCharType="separate"/>
            </w:r>
            <w:r w:rsidR="006E346D">
              <w:rPr>
                <w:b w:val="0"/>
                <w:noProof/>
                <w:webHidden/>
              </w:rPr>
              <w:t>9</w:t>
            </w:r>
            <w:r w:rsidRPr="003A6821">
              <w:rPr>
                <w:b w:val="0"/>
                <w:webHidden/>
              </w:rPr>
              <w:fldChar w:fldCharType="end"/>
            </w:r>
          </w:hyperlink>
        </w:p>
        <w:p w14:paraId="73D05851" w14:textId="16646AE1" w:rsidR="00090AA7" w:rsidRDefault="00090AA7">
          <w:pPr>
            <w:pStyle w:val="TOC2"/>
            <w:tabs>
              <w:tab w:val="right" w:leader="dot" w:pos="10456"/>
            </w:tabs>
            <w:rPr>
              <w:rFonts w:asciiTheme="minorHAnsi" w:hAnsiTheme="minorHAnsi"/>
              <w:b w:val="0"/>
              <w:bCs w:val="0"/>
              <w:noProof/>
              <w:sz w:val="24"/>
              <w:szCs w:val="24"/>
              <w:lang w:eastAsia="en-GB"/>
            </w:rPr>
          </w:pPr>
          <w:hyperlink w:anchor="_Toc166760208" w:history="1">
            <w:r w:rsidRPr="003A6821">
              <w:rPr>
                <w:rStyle w:val="Hyperlink"/>
                <w:b w:val="0"/>
              </w:rPr>
              <w:t>Sustainability</w:t>
            </w:r>
            <w:r w:rsidRPr="003A6821">
              <w:rPr>
                <w:b w:val="0"/>
                <w:webHidden/>
              </w:rPr>
              <w:tab/>
            </w:r>
            <w:r w:rsidRPr="003A6821">
              <w:rPr>
                <w:b w:val="0"/>
                <w:webHidden/>
              </w:rPr>
              <w:fldChar w:fldCharType="begin"/>
            </w:r>
            <w:r w:rsidRPr="003A6821">
              <w:rPr>
                <w:b w:val="0"/>
                <w:webHidden/>
              </w:rPr>
              <w:instrText xml:space="preserve"> PAGEREF _Toc166760208 \h </w:instrText>
            </w:r>
            <w:r w:rsidRPr="003A6821">
              <w:rPr>
                <w:b w:val="0"/>
                <w:webHidden/>
              </w:rPr>
            </w:r>
            <w:r w:rsidRPr="003A6821">
              <w:rPr>
                <w:b w:val="0"/>
                <w:webHidden/>
              </w:rPr>
              <w:fldChar w:fldCharType="separate"/>
            </w:r>
            <w:r w:rsidR="006E346D">
              <w:rPr>
                <w:b w:val="0"/>
                <w:noProof/>
                <w:webHidden/>
              </w:rPr>
              <w:t>10</w:t>
            </w:r>
            <w:r w:rsidRPr="003A6821">
              <w:rPr>
                <w:b w:val="0"/>
                <w:webHidden/>
              </w:rPr>
              <w:fldChar w:fldCharType="end"/>
            </w:r>
          </w:hyperlink>
        </w:p>
        <w:p w14:paraId="1AD911BD" w14:textId="2B912CCB" w:rsidR="00090AA7" w:rsidRPr="003A6821" w:rsidRDefault="00090AA7">
          <w:pPr>
            <w:pStyle w:val="TOC1"/>
            <w:rPr>
              <w:rFonts w:asciiTheme="minorHAnsi" w:hAnsiTheme="minorHAnsi"/>
              <w:b/>
              <w:sz w:val="24"/>
              <w:lang w:eastAsia="en-GB"/>
            </w:rPr>
          </w:pPr>
          <w:hyperlink w:anchor="_Toc166760209" w:history="1">
            <w:r w:rsidRPr="003A6821">
              <w:rPr>
                <w:rStyle w:val="Hyperlink"/>
                <w:b/>
              </w:rPr>
              <w:t>Strategic Positioning | SWOT Analysis</w:t>
            </w:r>
            <w:r w:rsidRPr="003A6821">
              <w:rPr>
                <w:b/>
                <w:webHidden/>
              </w:rPr>
              <w:tab/>
            </w:r>
            <w:r w:rsidRPr="003A6821">
              <w:rPr>
                <w:b/>
                <w:webHidden/>
              </w:rPr>
              <w:fldChar w:fldCharType="begin"/>
            </w:r>
            <w:r w:rsidRPr="003A6821">
              <w:rPr>
                <w:b/>
                <w:webHidden/>
              </w:rPr>
              <w:instrText xml:space="preserve"> PAGEREF _Toc166760209 \h </w:instrText>
            </w:r>
            <w:r w:rsidRPr="003A6821">
              <w:rPr>
                <w:b/>
                <w:webHidden/>
              </w:rPr>
            </w:r>
            <w:r w:rsidRPr="003A6821">
              <w:rPr>
                <w:b/>
                <w:webHidden/>
              </w:rPr>
              <w:fldChar w:fldCharType="separate"/>
            </w:r>
            <w:r w:rsidR="006E346D">
              <w:rPr>
                <w:b/>
                <w:webHidden/>
              </w:rPr>
              <w:t>11</w:t>
            </w:r>
            <w:r w:rsidRPr="003A6821">
              <w:rPr>
                <w:b/>
                <w:webHidden/>
              </w:rPr>
              <w:fldChar w:fldCharType="end"/>
            </w:r>
          </w:hyperlink>
        </w:p>
        <w:p w14:paraId="148A524F" w14:textId="1943CF30" w:rsidR="00090AA7" w:rsidRPr="003A6821" w:rsidRDefault="00090AA7">
          <w:pPr>
            <w:pStyle w:val="TOC1"/>
            <w:rPr>
              <w:rFonts w:asciiTheme="minorHAnsi" w:hAnsiTheme="minorHAnsi"/>
              <w:b/>
              <w:sz w:val="24"/>
              <w:lang w:eastAsia="en-GB"/>
            </w:rPr>
          </w:pPr>
          <w:hyperlink w:anchor="_Toc166760210" w:history="1">
            <w:r w:rsidRPr="003A6821">
              <w:rPr>
                <w:rStyle w:val="Hyperlink"/>
                <w:b/>
              </w:rPr>
              <w:t>Development Timeline</w:t>
            </w:r>
            <w:r w:rsidRPr="003A6821">
              <w:rPr>
                <w:b/>
                <w:webHidden/>
              </w:rPr>
              <w:tab/>
            </w:r>
            <w:r w:rsidRPr="003A6821">
              <w:rPr>
                <w:b/>
                <w:webHidden/>
              </w:rPr>
              <w:fldChar w:fldCharType="begin"/>
            </w:r>
            <w:r w:rsidRPr="003A6821">
              <w:rPr>
                <w:b/>
                <w:webHidden/>
              </w:rPr>
              <w:instrText xml:space="preserve"> PAGEREF _Toc166760210 \h </w:instrText>
            </w:r>
            <w:r w:rsidRPr="003A6821">
              <w:rPr>
                <w:b/>
                <w:webHidden/>
              </w:rPr>
            </w:r>
            <w:r w:rsidRPr="003A6821">
              <w:rPr>
                <w:b/>
                <w:webHidden/>
              </w:rPr>
              <w:fldChar w:fldCharType="separate"/>
            </w:r>
            <w:r w:rsidR="006E346D">
              <w:rPr>
                <w:b/>
                <w:webHidden/>
              </w:rPr>
              <w:t>11</w:t>
            </w:r>
            <w:r w:rsidRPr="003A6821">
              <w:rPr>
                <w:b/>
                <w:webHidden/>
              </w:rPr>
              <w:fldChar w:fldCharType="end"/>
            </w:r>
          </w:hyperlink>
        </w:p>
        <w:p w14:paraId="19846197" w14:textId="3F9997EB" w:rsidR="00090AA7" w:rsidRPr="003A6821" w:rsidRDefault="00090AA7">
          <w:pPr>
            <w:pStyle w:val="TOC1"/>
            <w:rPr>
              <w:rFonts w:asciiTheme="minorHAnsi" w:hAnsiTheme="minorHAnsi"/>
              <w:b/>
              <w:sz w:val="24"/>
              <w:lang w:eastAsia="en-GB"/>
            </w:rPr>
          </w:pPr>
          <w:hyperlink w:anchor="_Toc166760211" w:history="1">
            <w:r w:rsidRPr="003A6821">
              <w:rPr>
                <w:rStyle w:val="Hyperlink"/>
                <w:b/>
              </w:rPr>
              <w:t>Investment Analysis</w:t>
            </w:r>
            <w:r w:rsidRPr="003A6821">
              <w:rPr>
                <w:b/>
                <w:webHidden/>
              </w:rPr>
              <w:tab/>
            </w:r>
            <w:r w:rsidRPr="003A6821">
              <w:rPr>
                <w:b/>
                <w:webHidden/>
              </w:rPr>
              <w:fldChar w:fldCharType="begin"/>
            </w:r>
            <w:r w:rsidRPr="003A6821">
              <w:rPr>
                <w:b/>
                <w:webHidden/>
              </w:rPr>
              <w:instrText xml:space="preserve"> PAGEREF _Toc166760211 \h </w:instrText>
            </w:r>
            <w:r w:rsidRPr="003A6821">
              <w:rPr>
                <w:b/>
                <w:webHidden/>
              </w:rPr>
            </w:r>
            <w:r w:rsidRPr="003A6821">
              <w:rPr>
                <w:b/>
                <w:webHidden/>
              </w:rPr>
              <w:fldChar w:fldCharType="separate"/>
            </w:r>
            <w:r w:rsidR="006E346D">
              <w:rPr>
                <w:b/>
                <w:webHidden/>
              </w:rPr>
              <w:t>13</w:t>
            </w:r>
            <w:r w:rsidRPr="003A6821">
              <w:rPr>
                <w:b/>
                <w:webHidden/>
              </w:rPr>
              <w:fldChar w:fldCharType="end"/>
            </w:r>
          </w:hyperlink>
        </w:p>
        <w:p w14:paraId="06A09CE0" w14:textId="18F5FE62" w:rsidR="00090AA7" w:rsidRDefault="00090AA7">
          <w:pPr>
            <w:pStyle w:val="TOC2"/>
            <w:tabs>
              <w:tab w:val="right" w:leader="dot" w:pos="10456"/>
            </w:tabs>
            <w:rPr>
              <w:rFonts w:asciiTheme="minorHAnsi" w:hAnsiTheme="minorHAnsi"/>
              <w:b w:val="0"/>
              <w:bCs w:val="0"/>
              <w:noProof/>
              <w:sz w:val="24"/>
              <w:szCs w:val="24"/>
              <w:lang w:eastAsia="en-GB"/>
            </w:rPr>
          </w:pPr>
          <w:hyperlink w:anchor="_Toc166760212" w:history="1">
            <w:r w:rsidRPr="003A6821">
              <w:rPr>
                <w:rStyle w:val="Hyperlink"/>
                <w:b w:val="0"/>
              </w:rPr>
              <w:t>Construction Cost Estimation</w:t>
            </w:r>
            <w:r w:rsidRPr="003A6821">
              <w:rPr>
                <w:b w:val="0"/>
                <w:webHidden/>
              </w:rPr>
              <w:tab/>
            </w:r>
            <w:r w:rsidRPr="003A6821">
              <w:rPr>
                <w:b w:val="0"/>
                <w:webHidden/>
              </w:rPr>
              <w:fldChar w:fldCharType="begin"/>
            </w:r>
            <w:r w:rsidRPr="003A6821">
              <w:rPr>
                <w:b w:val="0"/>
                <w:webHidden/>
              </w:rPr>
              <w:instrText xml:space="preserve"> PAGEREF _Toc166760212 \h </w:instrText>
            </w:r>
            <w:r w:rsidRPr="003A6821">
              <w:rPr>
                <w:b w:val="0"/>
                <w:webHidden/>
              </w:rPr>
            </w:r>
            <w:r w:rsidRPr="003A6821">
              <w:rPr>
                <w:b w:val="0"/>
                <w:webHidden/>
              </w:rPr>
              <w:fldChar w:fldCharType="separate"/>
            </w:r>
            <w:r w:rsidR="006E346D">
              <w:rPr>
                <w:b w:val="0"/>
                <w:noProof/>
                <w:webHidden/>
              </w:rPr>
              <w:t>13</w:t>
            </w:r>
            <w:r w:rsidRPr="003A6821">
              <w:rPr>
                <w:b w:val="0"/>
                <w:webHidden/>
              </w:rPr>
              <w:fldChar w:fldCharType="end"/>
            </w:r>
          </w:hyperlink>
        </w:p>
        <w:p w14:paraId="5AAEE7A2" w14:textId="3B625852" w:rsidR="00090AA7" w:rsidRDefault="00090AA7">
          <w:pPr>
            <w:pStyle w:val="TOC2"/>
            <w:tabs>
              <w:tab w:val="right" w:leader="dot" w:pos="10456"/>
            </w:tabs>
            <w:rPr>
              <w:rFonts w:asciiTheme="minorHAnsi" w:hAnsiTheme="minorHAnsi"/>
              <w:b w:val="0"/>
              <w:bCs w:val="0"/>
              <w:noProof/>
              <w:sz w:val="24"/>
              <w:szCs w:val="24"/>
              <w:lang w:eastAsia="en-GB"/>
            </w:rPr>
          </w:pPr>
          <w:hyperlink w:anchor="_Toc166760213" w:history="1">
            <w:r w:rsidRPr="003A6821">
              <w:rPr>
                <w:rStyle w:val="Hyperlink"/>
                <w:b w:val="0"/>
              </w:rPr>
              <w:t>Demolition Cost Estimation</w:t>
            </w:r>
            <w:r w:rsidRPr="003A6821">
              <w:rPr>
                <w:b w:val="0"/>
                <w:webHidden/>
              </w:rPr>
              <w:tab/>
            </w:r>
            <w:r w:rsidRPr="003A6821">
              <w:rPr>
                <w:b w:val="0"/>
                <w:webHidden/>
              </w:rPr>
              <w:fldChar w:fldCharType="begin"/>
            </w:r>
            <w:r w:rsidRPr="003A6821">
              <w:rPr>
                <w:b w:val="0"/>
                <w:webHidden/>
              </w:rPr>
              <w:instrText xml:space="preserve"> PAGEREF _Toc166760213 \h </w:instrText>
            </w:r>
            <w:r w:rsidRPr="003A6821">
              <w:rPr>
                <w:b w:val="0"/>
                <w:webHidden/>
              </w:rPr>
            </w:r>
            <w:r w:rsidRPr="003A6821">
              <w:rPr>
                <w:b w:val="0"/>
                <w:webHidden/>
              </w:rPr>
              <w:fldChar w:fldCharType="separate"/>
            </w:r>
            <w:r w:rsidR="006E346D">
              <w:rPr>
                <w:b w:val="0"/>
                <w:noProof/>
                <w:webHidden/>
              </w:rPr>
              <w:t>13</w:t>
            </w:r>
            <w:r w:rsidRPr="003A6821">
              <w:rPr>
                <w:b w:val="0"/>
                <w:webHidden/>
              </w:rPr>
              <w:fldChar w:fldCharType="end"/>
            </w:r>
          </w:hyperlink>
        </w:p>
        <w:p w14:paraId="02F91CC7" w14:textId="12D59396" w:rsidR="00090AA7" w:rsidRDefault="00090AA7">
          <w:pPr>
            <w:pStyle w:val="TOC2"/>
            <w:tabs>
              <w:tab w:val="right" w:leader="dot" w:pos="10456"/>
            </w:tabs>
            <w:rPr>
              <w:rFonts w:asciiTheme="minorHAnsi" w:hAnsiTheme="minorHAnsi"/>
              <w:b w:val="0"/>
              <w:bCs w:val="0"/>
              <w:noProof/>
              <w:sz w:val="24"/>
              <w:szCs w:val="24"/>
              <w:lang w:eastAsia="en-GB"/>
            </w:rPr>
          </w:pPr>
          <w:hyperlink w:anchor="_Toc166760214" w:history="1">
            <w:r w:rsidRPr="003A6821">
              <w:rPr>
                <w:rStyle w:val="Hyperlink"/>
                <w:b w:val="0"/>
              </w:rPr>
              <w:t>Asbestos</w:t>
            </w:r>
            <w:r w:rsidRPr="003A6821">
              <w:rPr>
                <w:b w:val="0"/>
                <w:webHidden/>
              </w:rPr>
              <w:tab/>
            </w:r>
            <w:r w:rsidRPr="003A6821">
              <w:rPr>
                <w:b w:val="0"/>
                <w:webHidden/>
              </w:rPr>
              <w:fldChar w:fldCharType="begin"/>
            </w:r>
            <w:r w:rsidRPr="003A6821">
              <w:rPr>
                <w:b w:val="0"/>
                <w:webHidden/>
              </w:rPr>
              <w:instrText xml:space="preserve"> PAGEREF _Toc166760214 \h </w:instrText>
            </w:r>
            <w:r w:rsidRPr="003A6821">
              <w:rPr>
                <w:b w:val="0"/>
                <w:webHidden/>
              </w:rPr>
            </w:r>
            <w:r w:rsidRPr="003A6821">
              <w:rPr>
                <w:b w:val="0"/>
                <w:webHidden/>
              </w:rPr>
              <w:fldChar w:fldCharType="separate"/>
            </w:r>
            <w:r w:rsidR="006E346D">
              <w:rPr>
                <w:b w:val="0"/>
                <w:noProof/>
                <w:webHidden/>
              </w:rPr>
              <w:t>14</w:t>
            </w:r>
            <w:r w:rsidRPr="003A6821">
              <w:rPr>
                <w:b w:val="0"/>
                <w:webHidden/>
              </w:rPr>
              <w:fldChar w:fldCharType="end"/>
            </w:r>
          </w:hyperlink>
        </w:p>
        <w:p w14:paraId="29D1B97D" w14:textId="52327309" w:rsidR="00090AA7" w:rsidRDefault="00090AA7">
          <w:pPr>
            <w:pStyle w:val="TOC2"/>
            <w:tabs>
              <w:tab w:val="right" w:leader="dot" w:pos="10456"/>
            </w:tabs>
            <w:rPr>
              <w:rFonts w:asciiTheme="minorHAnsi" w:hAnsiTheme="minorHAnsi"/>
              <w:b w:val="0"/>
              <w:bCs w:val="0"/>
              <w:noProof/>
              <w:sz w:val="24"/>
              <w:szCs w:val="24"/>
              <w:lang w:eastAsia="en-GB"/>
            </w:rPr>
          </w:pPr>
          <w:hyperlink w:anchor="_Toc166760215" w:history="1">
            <w:r w:rsidRPr="003A6821">
              <w:rPr>
                <w:rStyle w:val="Hyperlink"/>
                <w:b w:val="0"/>
                <w:lang w:eastAsia="ja-JP"/>
              </w:rPr>
              <w:t>Lease Agreements and Tenancy Terms</w:t>
            </w:r>
            <w:r w:rsidRPr="003A6821">
              <w:rPr>
                <w:b w:val="0"/>
                <w:webHidden/>
              </w:rPr>
              <w:tab/>
            </w:r>
            <w:r w:rsidRPr="003A6821">
              <w:rPr>
                <w:b w:val="0"/>
                <w:webHidden/>
              </w:rPr>
              <w:fldChar w:fldCharType="begin"/>
            </w:r>
            <w:r w:rsidRPr="003A6821">
              <w:rPr>
                <w:b w:val="0"/>
                <w:webHidden/>
              </w:rPr>
              <w:instrText xml:space="preserve"> PAGEREF _Toc166760215 \h </w:instrText>
            </w:r>
            <w:r w:rsidRPr="003A6821">
              <w:rPr>
                <w:b w:val="0"/>
                <w:webHidden/>
              </w:rPr>
            </w:r>
            <w:r w:rsidRPr="003A6821">
              <w:rPr>
                <w:b w:val="0"/>
                <w:webHidden/>
              </w:rPr>
              <w:fldChar w:fldCharType="separate"/>
            </w:r>
            <w:r w:rsidR="006E346D">
              <w:rPr>
                <w:b w:val="0"/>
                <w:noProof/>
                <w:webHidden/>
              </w:rPr>
              <w:t>15</w:t>
            </w:r>
            <w:r w:rsidRPr="003A6821">
              <w:rPr>
                <w:b w:val="0"/>
                <w:webHidden/>
              </w:rPr>
              <w:fldChar w:fldCharType="end"/>
            </w:r>
          </w:hyperlink>
        </w:p>
        <w:p w14:paraId="6DC5B6EB" w14:textId="2046363C" w:rsidR="00090AA7" w:rsidRDefault="00090AA7">
          <w:pPr>
            <w:pStyle w:val="TOC2"/>
            <w:tabs>
              <w:tab w:val="right" w:leader="dot" w:pos="10456"/>
            </w:tabs>
            <w:rPr>
              <w:rFonts w:asciiTheme="minorHAnsi" w:hAnsiTheme="minorHAnsi"/>
              <w:b w:val="0"/>
              <w:bCs w:val="0"/>
              <w:noProof/>
              <w:sz w:val="24"/>
              <w:szCs w:val="24"/>
              <w:lang w:eastAsia="en-GB"/>
            </w:rPr>
          </w:pPr>
          <w:hyperlink w:anchor="_Toc166760216" w:history="1">
            <w:r w:rsidRPr="003A6821">
              <w:rPr>
                <w:rStyle w:val="Hyperlink"/>
                <w:b w:val="0"/>
                <w:lang w:val="en-GB" w:eastAsia="ja-JP"/>
              </w:rPr>
              <w:t>Land Value Estimation</w:t>
            </w:r>
            <w:r w:rsidRPr="003A6821">
              <w:rPr>
                <w:b w:val="0"/>
                <w:webHidden/>
              </w:rPr>
              <w:tab/>
            </w:r>
            <w:r w:rsidRPr="003A6821">
              <w:rPr>
                <w:b w:val="0"/>
                <w:webHidden/>
              </w:rPr>
              <w:fldChar w:fldCharType="begin"/>
            </w:r>
            <w:r w:rsidRPr="003A6821">
              <w:rPr>
                <w:b w:val="0"/>
                <w:webHidden/>
              </w:rPr>
              <w:instrText xml:space="preserve"> PAGEREF _Toc166760216 \h </w:instrText>
            </w:r>
            <w:r w:rsidRPr="003A6821">
              <w:rPr>
                <w:b w:val="0"/>
                <w:webHidden/>
              </w:rPr>
            </w:r>
            <w:r w:rsidRPr="003A6821">
              <w:rPr>
                <w:b w:val="0"/>
                <w:webHidden/>
              </w:rPr>
              <w:fldChar w:fldCharType="separate"/>
            </w:r>
            <w:r w:rsidR="006E346D">
              <w:rPr>
                <w:b w:val="0"/>
                <w:noProof/>
                <w:webHidden/>
              </w:rPr>
              <w:t>15</w:t>
            </w:r>
            <w:r w:rsidRPr="003A6821">
              <w:rPr>
                <w:b w:val="0"/>
                <w:webHidden/>
              </w:rPr>
              <w:fldChar w:fldCharType="end"/>
            </w:r>
          </w:hyperlink>
        </w:p>
        <w:p w14:paraId="5507434A" w14:textId="2308ED69" w:rsidR="00090AA7" w:rsidRPr="003A6821" w:rsidRDefault="00090AA7">
          <w:pPr>
            <w:pStyle w:val="TOC1"/>
            <w:rPr>
              <w:rFonts w:asciiTheme="minorHAnsi" w:hAnsiTheme="minorHAnsi"/>
              <w:sz w:val="24"/>
              <w:lang w:eastAsia="en-GB"/>
            </w:rPr>
          </w:pPr>
          <w:hyperlink w:anchor="_Toc166760217" w:history="1">
            <w:r w:rsidRPr="003A6821">
              <w:rPr>
                <w:rStyle w:val="Hyperlink"/>
                <w:b/>
              </w:rPr>
              <w:t>Fund Structure</w:t>
            </w:r>
            <w:r>
              <w:rPr>
                <w:webHidden/>
              </w:rPr>
              <w:tab/>
            </w:r>
            <w:r>
              <w:rPr>
                <w:webHidden/>
              </w:rPr>
              <w:fldChar w:fldCharType="begin"/>
            </w:r>
            <w:r>
              <w:rPr>
                <w:webHidden/>
              </w:rPr>
              <w:instrText xml:space="preserve"> PAGEREF _Toc166760217 \h </w:instrText>
            </w:r>
            <w:r>
              <w:rPr>
                <w:webHidden/>
              </w:rPr>
            </w:r>
            <w:r>
              <w:rPr>
                <w:webHidden/>
              </w:rPr>
              <w:fldChar w:fldCharType="separate"/>
            </w:r>
            <w:r w:rsidR="006E346D">
              <w:rPr>
                <w:webHidden/>
              </w:rPr>
              <w:t>17</w:t>
            </w:r>
            <w:r>
              <w:rPr>
                <w:webHidden/>
              </w:rPr>
              <w:fldChar w:fldCharType="end"/>
            </w:r>
          </w:hyperlink>
        </w:p>
        <w:p w14:paraId="12AD59B5" w14:textId="1D88986A" w:rsidR="00090AA7" w:rsidRDefault="00090AA7">
          <w:pPr>
            <w:pStyle w:val="TOC2"/>
            <w:tabs>
              <w:tab w:val="right" w:leader="dot" w:pos="10456"/>
            </w:tabs>
            <w:rPr>
              <w:rFonts w:asciiTheme="minorHAnsi" w:hAnsiTheme="minorHAnsi"/>
              <w:b w:val="0"/>
              <w:bCs w:val="0"/>
              <w:noProof/>
              <w:sz w:val="24"/>
              <w:szCs w:val="24"/>
              <w:lang w:eastAsia="en-GB"/>
            </w:rPr>
          </w:pPr>
          <w:hyperlink w:anchor="_Toc166760218" w:history="1">
            <w:r w:rsidRPr="003A6821">
              <w:rPr>
                <w:rStyle w:val="Hyperlink"/>
                <w:b w:val="0"/>
              </w:rPr>
              <w:t>Capital Structure</w:t>
            </w:r>
            <w:r w:rsidRPr="003A6821">
              <w:rPr>
                <w:b w:val="0"/>
                <w:webHidden/>
              </w:rPr>
              <w:tab/>
            </w:r>
            <w:r w:rsidRPr="003A6821">
              <w:rPr>
                <w:b w:val="0"/>
                <w:webHidden/>
              </w:rPr>
              <w:fldChar w:fldCharType="begin"/>
            </w:r>
            <w:r w:rsidRPr="003A6821">
              <w:rPr>
                <w:b w:val="0"/>
                <w:webHidden/>
              </w:rPr>
              <w:instrText xml:space="preserve"> PAGEREF _Toc166760218 \h </w:instrText>
            </w:r>
            <w:r w:rsidRPr="003A6821">
              <w:rPr>
                <w:b w:val="0"/>
                <w:webHidden/>
              </w:rPr>
            </w:r>
            <w:r w:rsidRPr="003A6821">
              <w:rPr>
                <w:b w:val="0"/>
                <w:webHidden/>
              </w:rPr>
              <w:fldChar w:fldCharType="separate"/>
            </w:r>
            <w:r w:rsidR="006E346D">
              <w:rPr>
                <w:b w:val="0"/>
                <w:noProof/>
                <w:webHidden/>
              </w:rPr>
              <w:t>17</w:t>
            </w:r>
            <w:r w:rsidRPr="003A6821">
              <w:rPr>
                <w:b w:val="0"/>
                <w:webHidden/>
              </w:rPr>
              <w:fldChar w:fldCharType="end"/>
            </w:r>
          </w:hyperlink>
        </w:p>
        <w:p w14:paraId="1F5736D8" w14:textId="22D991D8" w:rsidR="00090AA7" w:rsidRDefault="00090AA7">
          <w:pPr>
            <w:pStyle w:val="TOC2"/>
            <w:tabs>
              <w:tab w:val="right" w:leader="dot" w:pos="10456"/>
            </w:tabs>
            <w:rPr>
              <w:rFonts w:asciiTheme="minorHAnsi" w:hAnsiTheme="minorHAnsi"/>
              <w:b w:val="0"/>
              <w:bCs w:val="0"/>
              <w:noProof/>
              <w:sz w:val="24"/>
              <w:szCs w:val="24"/>
              <w:lang w:eastAsia="en-GB"/>
            </w:rPr>
          </w:pPr>
          <w:hyperlink w:anchor="_Toc166760219" w:history="1">
            <w:r w:rsidRPr="003A6821">
              <w:rPr>
                <w:rStyle w:val="Hyperlink"/>
                <w:b w:val="0"/>
              </w:rPr>
              <w:t>Debt Schedule</w:t>
            </w:r>
            <w:r w:rsidRPr="003A6821">
              <w:rPr>
                <w:b w:val="0"/>
                <w:webHidden/>
              </w:rPr>
              <w:tab/>
            </w:r>
            <w:r w:rsidRPr="003A6821">
              <w:rPr>
                <w:b w:val="0"/>
                <w:webHidden/>
              </w:rPr>
              <w:fldChar w:fldCharType="begin"/>
            </w:r>
            <w:r w:rsidRPr="003A6821">
              <w:rPr>
                <w:b w:val="0"/>
                <w:webHidden/>
              </w:rPr>
              <w:instrText xml:space="preserve"> PAGEREF _Toc166760219 \h </w:instrText>
            </w:r>
            <w:r w:rsidRPr="003A6821">
              <w:rPr>
                <w:b w:val="0"/>
                <w:webHidden/>
              </w:rPr>
            </w:r>
            <w:r w:rsidRPr="003A6821">
              <w:rPr>
                <w:b w:val="0"/>
                <w:webHidden/>
              </w:rPr>
              <w:fldChar w:fldCharType="separate"/>
            </w:r>
            <w:r w:rsidR="006E346D">
              <w:rPr>
                <w:b w:val="0"/>
                <w:noProof/>
                <w:webHidden/>
              </w:rPr>
              <w:t>18</w:t>
            </w:r>
            <w:r w:rsidRPr="003A6821">
              <w:rPr>
                <w:b w:val="0"/>
                <w:webHidden/>
              </w:rPr>
              <w:fldChar w:fldCharType="end"/>
            </w:r>
          </w:hyperlink>
        </w:p>
        <w:p w14:paraId="6FDFB7E2" w14:textId="56F05BD8" w:rsidR="00090AA7" w:rsidRPr="003A6821" w:rsidRDefault="00090AA7">
          <w:pPr>
            <w:pStyle w:val="TOC1"/>
            <w:rPr>
              <w:rFonts w:asciiTheme="minorHAnsi" w:hAnsiTheme="minorHAnsi"/>
              <w:sz w:val="24"/>
              <w:lang w:eastAsia="en-GB"/>
            </w:rPr>
          </w:pPr>
          <w:hyperlink w:anchor="_Toc166760220" w:history="1">
            <w:r w:rsidRPr="003A6821">
              <w:rPr>
                <w:rStyle w:val="Hyperlink"/>
                <w:b/>
              </w:rPr>
              <w:t>Viability of Project</w:t>
            </w:r>
            <w:r>
              <w:rPr>
                <w:webHidden/>
              </w:rPr>
              <w:tab/>
            </w:r>
            <w:r>
              <w:rPr>
                <w:webHidden/>
              </w:rPr>
              <w:fldChar w:fldCharType="begin"/>
            </w:r>
            <w:r>
              <w:rPr>
                <w:webHidden/>
              </w:rPr>
              <w:instrText xml:space="preserve"> PAGEREF _Toc166760220 \h </w:instrText>
            </w:r>
            <w:r>
              <w:rPr>
                <w:webHidden/>
              </w:rPr>
            </w:r>
            <w:r>
              <w:rPr>
                <w:webHidden/>
              </w:rPr>
              <w:fldChar w:fldCharType="separate"/>
            </w:r>
            <w:r w:rsidR="006E346D">
              <w:rPr>
                <w:webHidden/>
              </w:rPr>
              <w:t>19</w:t>
            </w:r>
            <w:r>
              <w:rPr>
                <w:webHidden/>
              </w:rPr>
              <w:fldChar w:fldCharType="end"/>
            </w:r>
          </w:hyperlink>
        </w:p>
        <w:p w14:paraId="749E5AE0" w14:textId="4CE765EC" w:rsidR="00090AA7" w:rsidRDefault="00090AA7">
          <w:pPr>
            <w:pStyle w:val="TOC2"/>
            <w:tabs>
              <w:tab w:val="right" w:leader="dot" w:pos="10456"/>
            </w:tabs>
            <w:rPr>
              <w:rFonts w:asciiTheme="minorHAnsi" w:hAnsiTheme="minorHAnsi"/>
              <w:b w:val="0"/>
              <w:bCs w:val="0"/>
              <w:noProof/>
              <w:sz w:val="24"/>
              <w:szCs w:val="24"/>
              <w:lang w:eastAsia="en-GB"/>
            </w:rPr>
          </w:pPr>
          <w:hyperlink w:anchor="_Toc166760221" w:history="1">
            <w:r w:rsidRPr="003A6821">
              <w:rPr>
                <w:rStyle w:val="Hyperlink"/>
                <w:b w:val="0"/>
              </w:rPr>
              <w:t>Financial Metrics</w:t>
            </w:r>
            <w:r w:rsidRPr="003A6821">
              <w:rPr>
                <w:b w:val="0"/>
                <w:webHidden/>
              </w:rPr>
              <w:tab/>
            </w:r>
            <w:r w:rsidRPr="003A6821">
              <w:rPr>
                <w:b w:val="0"/>
                <w:webHidden/>
              </w:rPr>
              <w:fldChar w:fldCharType="begin"/>
            </w:r>
            <w:r w:rsidRPr="003A6821">
              <w:rPr>
                <w:b w:val="0"/>
                <w:webHidden/>
              </w:rPr>
              <w:instrText xml:space="preserve"> PAGEREF _Toc166760221 \h </w:instrText>
            </w:r>
            <w:r w:rsidRPr="003A6821">
              <w:rPr>
                <w:b w:val="0"/>
                <w:webHidden/>
              </w:rPr>
            </w:r>
            <w:r w:rsidRPr="003A6821">
              <w:rPr>
                <w:b w:val="0"/>
                <w:webHidden/>
              </w:rPr>
              <w:fldChar w:fldCharType="separate"/>
            </w:r>
            <w:r w:rsidR="006E346D">
              <w:rPr>
                <w:b w:val="0"/>
                <w:noProof/>
                <w:webHidden/>
              </w:rPr>
              <w:t>19</w:t>
            </w:r>
            <w:r w:rsidRPr="003A6821">
              <w:rPr>
                <w:b w:val="0"/>
                <w:webHidden/>
              </w:rPr>
              <w:fldChar w:fldCharType="end"/>
            </w:r>
          </w:hyperlink>
        </w:p>
        <w:p w14:paraId="7A11344A" w14:textId="3501ED3B" w:rsidR="00090AA7" w:rsidRDefault="00090AA7">
          <w:pPr>
            <w:pStyle w:val="TOC2"/>
            <w:tabs>
              <w:tab w:val="right" w:leader="dot" w:pos="10456"/>
            </w:tabs>
            <w:rPr>
              <w:rFonts w:asciiTheme="minorHAnsi" w:hAnsiTheme="minorHAnsi"/>
              <w:b w:val="0"/>
              <w:bCs w:val="0"/>
              <w:noProof/>
              <w:sz w:val="24"/>
              <w:szCs w:val="24"/>
              <w:lang w:eastAsia="en-GB"/>
            </w:rPr>
          </w:pPr>
          <w:hyperlink w:anchor="_Toc166760222" w:history="1">
            <w:r w:rsidRPr="003A6821">
              <w:rPr>
                <w:rStyle w:val="Hyperlink"/>
                <w:b w:val="0"/>
              </w:rPr>
              <w:t>Risk and Sensitivity Analysis</w:t>
            </w:r>
            <w:r w:rsidRPr="003A6821">
              <w:rPr>
                <w:b w:val="0"/>
                <w:webHidden/>
              </w:rPr>
              <w:tab/>
            </w:r>
            <w:r w:rsidRPr="003A6821">
              <w:rPr>
                <w:b w:val="0"/>
                <w:webHidden/>
              </w:rPr>
              <w:fldChar w:fldCharType="begin"/>
            </w:r>
            <w:r w:rsidRPr="003A6821">
              <w:rPr>
                <w:b w:val="0"/>
                <w:webHidden/>
              </w:rPr>
              <w:instrText xml:space="preserve"> PAGEREF _Toc166760222 \h </w:instrText>
            </w:r>
            <w:r w:rsidRPr="003A6821">
              <w:rPr>
                <w:b w:val="0"/>
                <w:webHidden/>
              </w:rPr>
            </w:r>
            <w:r w:rsidRPr="003A6821">
              <w:rPr>
                <w:b w:val="0"/>
                <w:webHidden/>
              </w:rPr>
              <w:fldChar w:fldCharType="separate"/>
            </w:r>
            <w:r w:rsidR="006E346D">
              <w:rPr>
                <w:b w:val="0"/>
                <w:noProof/>
                <w:webHidden/>
              </w:rPr>
              <w:t>20</w:t>
            </w:r>
            <w:r w:rsidRPr="003A6821">
              <w:rPr>
                <w:b w:val="0"/>
                <w:webHidden/>
              </w:rPr>
              <w:fldChar w:fldCharType="end"/>
            </w:r>
          </w:hyperlink>
        </w:p>
        <w:p w14:paraId="010FF0E6" w14:textId="08392B6A" w:rsidR="00090AA7" w:rsidRDefault="00090AA7">
          <w:pPr>
            <w:pStyle w:val="TOC2"/>
            <w:tabs>
              <w:tab w:val="right" w:leader="dot" w:pos="10456"/>
            </w:tabs>
            <w:rPr>
              <w:rFonts w:asciiTheme="minorHAnsi" w:hAnsiTheme="minorHAnsi"/>
              <w:b w:val="0"/>
              <w:bCs w:val="0"/>
              <w:noProof/>
              <w:sz w:val="24"/>
              <w:szCs w:val="24"/>
              <w:lang w:eastAsia="en-GB"/>
            </w:rPr>
          </w:pPr>
          <w:hyperlink w:anchor="_Toc166760223" w:history="1">
            <w:r w:rsidRPr="003A6821">
              <w:rPr>
                <w:rStyle w:val="Hyperlink"/>
                <w:b w:val="0"/>
              </w:rPr>
              <w:t>Recommendation</w:t>
            </w:r>
            <w:r w:rsidRPr="003A6821">
              <w:rPr>
                <w:b w:val="0"/>
                <w:webHidden/>
              </w:rPr>
              <w:tab/>
            </w:r>
            <w:r w:rsidRPr="003A6821">
              <w:rPr>
                <w:b w:val="0"/>
                <w:webHidden/>
              </w:rPr>
              <w:fldChar w:fldCharType="begin"/>
            </w:r>
            <w:r w:rsidRPr="003A6821">
              <w:rPr>
                <w:b w:val="0"/>
                <w:webHidden/>
              </w:rPr>
              <w:instrText xml:space="preserve"> PAGEREF _Toc166760223 \h </w:instrText>
            </w:r>
            <w:r w:rsidRPr="003A6821">
              <w:rPr>
                <w:b w:val="0"/>
                <w:webHidden/>
              </w:rPr>
            </w:r>
            <w:r w:rsidRPr="003A6821">
              <w:rPr>
                <w:b w:val="0"/>
                <w:webHidden/>
              </w:rPr>
              <w:fldChar w:fldCharType="separate"/>
            </w:r>
            <w:r w:rsidR="006E346D">
              <w:rPr>
                <w:b w:val="0"/>
                <w:noProof/>
                <w:webHidden/>
              </w:rPr>
              <w:t>21</w:t>
            </w:r>
            <w:r w:rsidRPr="003A6821">
              <w:rPr>
                <w:b w:val="0"/>
                <w:webHidden/>
              </w:rPr>
              <w:fldChar w:fldCharType="end"/>
            </w:r>
          </w:hyperlink>
        </w:p>
        <w:p w14:paraId="5B995E53" w14:textId="21A312F8" w:rsidR="00090AA7" w:rsidRPr="003A6821" w:rsidRDefault="00090AA7">
          <w:pPr>
            <w:pStyle w:val="TOC1"/>
            <w:rPr>
              <w:rFonts w:asciiTheme="minorHAnsi" w:hAnsiTheme="minorHAnsi"/>
              <w:sz w:val="24"/>
              <w:lang w:eastAsia="en-GB"/>
            </w:rPr>
          </w:pPr>
          <w:hyperlink w:anchor="_Toc166760224" w:history="1">
            <w:r w:rsidRPr="003A6821">
              <w:rPr>
                <w:rStyle w:val="Hyperlink"/>
                <w:b/>
              </w:rPr>
              <w:t>Appendix A</w:t>
            </w:r>
            <w:r w:rsidR="00B20A06">
              <w:rPr>
                <w:rStyle w:val="Hyperlink"/>
                <w:b/>
              </w:rPr>
              <w:t>:</w:t>
            </w:r>
            <w:r w:rsidRPr="003A6821">
              <w:rPr>
                <w:rStyle w:val="Hyperlink"/>
                <w:b/>
              </w:rPr>
              <w:t xml:space="preserve"> Valuation Model</w:t>
            </w:r>
            <w:r>
              <w:rPr>
                <w:webHidden/>
              </w:rPr>
              <w:tab/>
            </w:r>
            <w:r>
              <w:rPr>
                <w:webHidden/>
              </w:rPr>
              <w:fldChar w:fldCharType="begin"/>
            </w:r>
            <w:r>
              <w:rPr>
                <w:webHidden/>
              </w:rPr>
              <w:instrText xml:space="preserve"> PAGEREF _Toc166760224 \h </w:instrText>
            </w:r>
            <w:r>
              <w:rPr>
                <w:webHidden/>
              </w:rPr>
            </w:r>
            <w:r>
              <w:rPr>
                <w:webHidden/>
              </w:rPr>
              <w:fldChar w:fldCharType="separate"/>
            </w:r>
            <w:r w:rsidR="006E346D">
              <w:rPr>
                <w:webHidden/>
              </w:rPr>
              <w:t>22</w:t>
            </w:r>
            <w:r>
              <w:rPr>
                <w:webHidden/>
              </w:rPr>
              <w:fldChar w:fldCharType="end"/>
            </w:r>
          </w:hyperlink>
        </w:p>
        <w:p w14:paraId="25C48DE4" w14:textId="394FF08E" w:rsidR="00090AA7" w:rsidRPr="003A6821" w:rsidRDefault="00090AA7">
          <w:pPr>
            <w:pStyle w:val="TOC1"/>
            <w:rPr>
              <w:rFonts w:asciiTheme="minorHAnsi" w:hAnsiTheme="minorHAnsi"/>
              <w:sz w:val="24"/>
              <w:lang w:eastAsia="en-GB"/>
            </w:rPr>
          </w:pPr>
          <w:hyperlink w:anchor="_Toc166760225" w:history="1">
            <w:r w:rsidRPr="003A6821">
              <w:rPr>
                <w:rStyle w:val="Hyperlink"/>
                <w:b/>
              </w:rPr>
              <w:t>Appendix B</w:t>
            </w:r>
            <w:r w:rsidR="00B20A06">
              <w:rPr>
                <w:rStyle w:val="Hyperlink"/>
                <w:b/>
              </w:rPr>
              <w:t>:</w:t>
            </w:r>
            <w:r w:rsidRPr="003A6821">
              <w:rPr>
                <w:rStyle w:val="Hyperlink"/>
                <w:b/>
              </w:rPr>
              <w:t xml:space="preserve"> SWOT Analysis</w:t>
            </w:r>
            <w:r>
              <w:rPr>
                <w:webHidden/>
              </w:rPr>
              <w:tab/>
            </w:r>
            <w:r>
              <w:rPr>
                <w:webHidden/>
              </w:rPr>
              <w:fldChar w:fldCharType="begin"/>
            </w:r>
            <w:r>
              <w:rPr>
                <w:webHidden/>
              </w:rPr>
              <w:instrText xml:space="preserve"> PAGEREF _Toc166760225 \h </w:instrText>
            </w:r>
            <w:r>
              <w:rPr>
                <w:webHidden/>
              </w:rPr>
            </w:r>
            <w:r>
              <w:rPr>
                <w:webHidden/>
              </w:rPr>
              <w:fldChar w:fldCharType="separate"/>
            </w:r>
            <w:r w:rsidR="006E346D">
              <w:rPr>
                <w:webHidden/>
              </w:rPr>
              <w:t>33</w:t>
            </w:r>
            <w:r>
              <w:rPr>
                <w:webHidden/>
              </w:rPr>
              <w:fldChar w:fldCharType="end"/>
            </w:r>
          </w:hyperlink>
        </w:p>
        <w:p w14:paraId="00842CD0" w14:textId="4D9281A8" w:rsidR="00090AA7" w:rsidRPr="003A6821" w:rsidRDefault="00090AA7">
          <w:pPr>
            <w:pStyle w:val="TOC1"/>
            <w:rPr>
              <w:rFonts w:asciiTheme="minorHAnsi" w:hAnsiTheme="minorHAnsi"/>
              <w:sz w:val="24"/>
              <w:lang w:eastAsia="en-GB"/>
            </w:rPr>
          </w:pPr>
          <w:hyperlink w:anchor="_Toc166760226" w:history="1">
            <w:r w:rsidRPr="003A6821">
              <w:rPr>
                <w:rStyle w:val="Hyperlink"/>
                <w:rFonts w:cs="Times New Roman"/>
                <w:b/>
                <w:lang w:eastAsia="ja-JP"/>
              </w:rPr>
              <w:t>Appendix C: Risk Identification &amp; Mitigation</w:t>
            </w:r>
            <w:r>
              <w:rPr>
                <w:webHidden/>
              </w:rPr>
              <w:tab/>
            </w:r>
            <w:r>
              <w:rPr>
                <w:webHidden/>
              </w:rPr>
              <w:fldChar w:fldCharType="begin"/>
            </w:r>
            <w:r>
              <w:rPr>
                <w:webHidden/>
              </w:rPr>
              <w:instrText xml:space="preserve"> PAGEREF _Toc166760226 \h </w:instrText>
            </w:r>
            <w:r>
              <w:rPr>
                <w:webHidden/>
              </w:rPr>
            </w:r>
            <w:r>
              <w:rPr>
                <w:webHidden/>
              </w:rPr>
              <w:fldChar w:fldCharType="separate"/>
            </w:r>
            <w:r w:rsidR="006E346D">
              <w:rPr>
                <w:webHidden/>
              </w:rPr>
              <w:t>35</w:t>
            </w:r>
            <w:r>
              <w:rPr>
                <w:webHidden/>
              </w:rPr>
              <w:fldChar w:fldCharType="end"/>
            </w:r>
          </w:hyperlink>
        </w:p>
        <w:p w14:paraId="69B7D7E4" w14:textId="6BA58503" w:rsidR="00090AA7" w:rsidRPr="003A6821" w:rsidRDefault="00090AA7">
          <w:pPr>
            <w:pStyle w:val="TOC1"/>
            <w:rPr>
              <w:rFonts w:asciiTheme="minorHAnsi" w:hAnsiTheme="minorHAnsi"/>
              <w:sz w:val="24"/>
              <w:lang w:eastAsia="en-GB"/>
            </w:rPr>
          </w:pPr>
          <w:hyperlink w:anchor="_Toc166760227" w:history="1">
            <w:r w:rsidRPr="003A6821">
              <w:rPr>
                <w:rStyle w:val="Hyperlink"/>
                <w:rFonts w:cs="Times New Roman"/>
                <w:b/>
                <w:lang w:eastAsia="ja-JP"/>
              </w:rPr>
              <w:t>Appendix D: Funding Literature Review</w:t>
            </w:r>
            <w:r>
              <w:rPr>
                <w:webHidden/>
              </w:rPr>
              <w:tab/>
            </w:r>
            <w:r>
              <w:rPr>
                <w:webHidden/>
              </w:rPr>
              <w:fldChar w:fldCharType="begin"/>
            </w:r>
            <w:r>
              <w:rPr>
                <w:webHidden/>
              </w:rPr>
              <w:instrText xml:space="preserve"> PAGEREF _Toc166760227 \h </w:instrText>
            </w:r>
            <w:r>
              <w:rPr>
                <w:webHidden/>
              </w:rPr>
            </w:r>
            <w:r>
              <w:rPr>
                <w:webHidden/>
              </w:rPr>
              <w:fldChar w:fldCharType="separate"/>
            </w:r>
            <w:r w:rsidR="006E346D">
              <w:rPr>
                <w:webHidden/>
              </w:rPr>
              <w:t>37</w:t>
            </w:r>
            <w:r>
              <w:rPr>
                <w:webHidden/>
              </w:rPr>
              <w:fldChar w:fldCharType="end"/>
            </w:r>
          </w:hyperlink>
        </w:p>
        <w:p w14:paraId="4CE225BD" w14:textId="5DA6EBDC" w:rsidR="00090AA7" w:rsidRDefault="00090AA7">
          <w:pPr>
            <w:pStyle w:val="TOC2"/>
            <w:tabs>
              <w:tab w:val="right" w:leader="dot" w:pos="10456"/>
            </w:tabs>
            <w:rPr>
              <w:rFonts w:asciiTheme="minorHAnsi" w:hAnsiTheme="minorHAnsi"/>
              <w:b w:val="0"/>
              <w:bCs w:val="0"/>
              <w:noProof/>
              <w:sz w:val="24"/>
              <w:szCs w:val="24"/>
              <w:lang w:eastAsia="en-GB"/>
            </w:rPr>
          </w:pPr>
          <w:hyperlink w:anchor="_Toc166760228" w:history="1">
            <w:r w:rsidRPr="003A6821">
              <w:rPr>
                <w:rStyle w:val="Hyperlink"/>
                <w:b w:val="0"/>
              </w:rPr>
              <w:t>Private (Senior) debt</w:t>
            </w:r>
            <w:r w:rsidRPr="003A6821">
              <w:rPr>
                <w:b w:val="0"/>
                <w:webHidden/>
              </w:rPr>
              <w:tab/>
            </w:r>
            <w:r w:rsidRPr="003A6821">
              <w:rPr>
                <w:b w:val="0"/>
                <w:webHidden/>
              </w:rPr>
              <w:fldChar w:fldCharType="begin"/>
            </w:r>
            <w:r w:rsidRPr="003A6821">
              <w:rPr>
                <w:b w:val="0"/>
                <w:webHidden/>
              </w:rPr>
              <w:instrText xml:space="preserve"> PAGEREF _Toc166760228 \h </w:instrText>
            </w:r>
            <w:r w:rsidRPr="003A6821">
              <w:rPr>
                <w:b w:val="0"/>
                <w:webHidden/>
              </w:rPr>
            </w:r>
            <w:r w:rsidRPr="003A6821">
              <w:rPr>
                <w:b w:val="0"/>
                <w:webHidden/>
              </w:rPr>
              <w:fldChar w:fldCharType="separate"/>
            </w:r>
            <w:r w:rsidR="006E346D">
              <w:rPr>
                <w:b w:val="0"/>
                <w:noProof/>
                <w:webHidden/>
              </w:rPr>
              <w:t>37</w:t>
            </w:r>
            <w:r w:rsidRPr="003A6821">
              <w:rPr>
                <w:b w:val="0"/>
                <w:webHidden/>
              </w:rPr>
              <w:fldChar w:fldCharType="end"/>
            </w:r>
          </w:hyperlink>
        </w:p>
        <w:p w14:paraId="1ACE95C9" w14:textId="610C12E1" w:rsidR="00090AA7" w:rsidRDefault="00090AA7">
          <w:pPr>
            <w:pStyle w:val="TOC2"/>
            <w:tabs>
              <w:tab w:val="right" w:leader="dot" w:pos="10456"/>
            </w:tabs>
            <w:rPr>
              <w:rFonts w:asciiTheme="minorHAnsi" w:hAnsiTheme="minorHAnsi"/>
              <w:b w:val="0"/>
              <w:bCs w:val="0"/>
              <w:noProof/>
              <w:sz w:val="24"/>
              <w:szCs w:val="24"/>
              <w:lang w:eastAsia="en-GB"/>
            </w:rPr>
          </w:pPr>
          <w:hyperlink w:anchor="_Toc166760229" w:history="1">
            <w:r w:rsidRPr="003A6821">
              <w:rPr>
                <w:rStyle w:val="Hyperlink"/>
                <w:b w:val="0"/>
              </w:rPr>
              <w:t>Considerations and fees</w:t>
            </w:r>
            <w:r w:rsidRPr="003A6821">
              <w:rPr>
                <w:b w:val="0"/>
                <w:webHidden/>
              </w:rPr>
              <w:tab/>
            </w:r>
            <w:r w:rsidRPr="003A6821">
              <w:rPr>
                <w:b w:val="0"/>
                <w:webHidden/>
              </w:rPr>
              <w:fldChar w:fldCharType="begin"/>
            </w:r>
            <w:r w:rsidRPr="003A6821">
              <w:rPr>
                <w:b w:val="0"/>
                <w:webHidden/>
              </w:rPr>
              <w:instrText xml:space="preserve"> PAGEREF _Toc166760229 \h </w:instrText>
            </w:r>
            <w:r w:rsidRPr="003A6821">
              <w:rPr>
                <w:b w:val="0"/>
                <w:webHidden/>
              </w:rPr>
            </w:r>
            <w:r w:rsidRPr="003A6821">
              <w:rPr>
                <w:b w:val="0"/>
                <w:webHidden/>
              </w:rPr>
              <w:fldChar w:fldCharType="separate"/>
            </w:r>
            <w:r w:rsidR="006E346D">
              <w:rPr>
                <w:b w:val="0"/>
                <w:noProof/>
                <w:webHidden/>
              </w:rPr>
              <w:t>37</w:t>
            </w:r>
            <w:r w:rsidRPr="003A6821">
              <w:rPr>
                <w:b w:val="0"/>
                <w:webHidden/>
              </w:rPr>
              <w:fldChar w:fldCharType="end"/>
            </w:r>
          </w:hyperlink>
        </w:p>
        <w:p w14:paraId="0254F67F" w14:textId="7215035F" w:rsidR="00090AA7" w:rsidRDefault="00090AA7">
          <w:pPr>
            <w:pStyle w:val="TOC2"/>
            <w:tabs>
              <w:tab w:val="right" w:leader="dot" w:pos="10456"/>
            </w:tabs>
            <w:rPr>
              <w:rFonts w:asciiTheme="minorHAnsi" w:hAnsiTheme="minorHAnsi"/>
              <w:b w:val="0"/>
              <w:bCs w:val="0"/>
              <w:noProof/>
              <w:sz w:val="24"/>
              <w:szCs w:val="24"/>
              <w:lang w:eastAsia="en-GB"/>
            </w:rPr>
          </w:pPr>
          <w:hyperlink w:anchor="_Toc166760230" w:history="1">
            <w:r w:rsidRPr="003A6821">
              <w:rPr>
                <w:rStyle w:val="Hyperlink"/>
                <w:b w:val="0"/>
              </w:rPr>
              <w:t>Loan Length</w:t>
            </w:r>
            <w:r w:rsidRPr="003A6821">
              <w:rPr>
                <w:b w:val="0"/>
                <w:webHidden/>
              </w:rPr>
              <w:tab/>
            </w:r>
            <w:r w:rsidRPr="003A6821">
              <w:rPr>
                <w:b w:val="0"/>
                <w:webHidden/>
              </w:rPr>
              <w:fldChar w:fldCharType="begin"/>
            </w:r>
            <w:r w:rsidRPr="003A6821">
              <w:rPr>
                <w:b w:val="0"/>
                <w:webHidden/>
              </w:rPr>
              <w:instrText xml:space="preserve"> PAGEREF _Toc166760230 \h </w:instrText>
            </w:r>
            <w:r w:rsidRPr="003A6821">
              <w:rPr>
                <w:b w:val="0"/>
                <w:webHidden/>
              </w:rPr>
            </w:r>
            <w:r w:rsidRPr="003A6821">
              <w:rPr>
                <w:b w:val="0"/>
                <w:webHidden/>
              </w:rPr>
              <w:fldChar w:fldCharType="separate"/>
            </w:r>
            <w:r w:rsidR="006E346D">
              <w:rPr>
                <w:b w:val="0"/>
                <w:noProof/>
                <w:webHidden/>
              </w:rPr>
              <w:t>38</w:t>
            </w:r>
            <w:r w:rsidRPr="003A6821">
              <w:rPr>
                <w:b w:val="0"/>
                <w:webHidden/>
              </w:rPr>
              <w:fldChar w:fldCharType="end"/>
            </w:r>
          </w:hyperlink>
        </w:p>
        <w:p w14:paraId="10811BA4" w14:textId="4D2AB903" w:rsidR="00090AA7" w:rsidRDefault="00090AA7">
          <w:pPr>
            <w:pStyle w:val="TOC2"/>
            <w:tabs>
              <w:tab w:val="right" w:leader="dot" w:pos="10456"/>
            </w:tabs>
            <w:rPr>
              <w:rFonts w:asciiTheme="minorHAnsi" w:hAnsiTheme="minorHAnsi"/>
              <w:b w:val="0"/>
              <w:bCs w:val="0"/>
              <w:noProof/>
              <w:sz w:val="24"/>
              <w:szCs w:val="24"/>
              <w:lang w:eastAsia="en-GB"/>
            </w:rPr>
          </w:pPr>
          <w:hyperlink w:anchor="_Toc166760231" w:history="1">
            <w:r w:rsidRPr="003A6821">
              <w:rPr>
                <w:rStyle w:val="Hyperlink"/>
                <w:b w:val="0"/>
              </w:rPr>
              <w:t>Mezzanine Financing</w:t>
            </w:r>
            <w:r w:rsidRPr="003A6821">
              <w:rPr>
                <w:b w:val="0"/>
                <w:webHidden/>
              </w:rPr>
              <w:tab/>
            </w:r>
            <w:r w:rsidRPr="003A6821">
              <w:rPr>
                <w:b w:val="0"/>
                <w:webHidden/>
              </w:rPr>
              <w:fldChar w:fldCharType="begin"/>
            </w:r>
            <w:r w:rsidRPr="003A6821">
              <w:rPr>
                <w:b w:val="0"/>
                <w:webHidden/>
              </w:rPr>
              <w:instrText xml:space="preserve"> PAGEREF _Toc166760231 \h </w:instrText>
            </w:r>
            <w:r w:rsidRPr="003A6821">
              <w:rPr>
                <w:b w:val="0"/>
                <w:webHidden/>
              </w:rPr>
            </w:r>
            <w:r w:rsidRPr="003A6821">
              <w:rPr>
                <w:b w:val="0"/>
                <w:webHidden/>
              </w:rPr>
              <w:fldChar w:fldCharType="separate"/>
            </w:r>
            <w:r w:rsidR="006E346D">
              <w:rPr>
                <w:b w:val="0"/>
                <w:noProof/>
                <w:webHidden/>
              </w:rPr>
              <w:t>38</w:t>
            </w:r>
            <w:r w:rsidRPr="003A6821">
              <w:rPr>
                <w:b w:val="0"/>
                <w:webHidden/>
              </w:rPr>
              <w:fldChar w:fldCharType="end"/>
            </w:r>
          </w:hyperlink>
        </w:p>
        <w:p w14:paraId="440E0A38" w14:textId="10CC34DE" w:rsidR="00090AA7" w:rsidRDefault="00090AA7">
          <w:pPr>
            <w:pStyle w:val="TOC2"/>
            <w:tabs>
              <w:tab w:val="right" w:leader="dot" w:pos="10456"/>
            </w:tabs>
            <w:rPr>
              <w:rFonts w:asciiTheme="minorHAnsi" w:hAnsiTheme="minorHAnsi"/>
              <w:b w:val="0"/>
              <w:bCs w:val="0"/>
              <w:noProof/>
              <w:sz w:val="24"/>
              <w:szCs w:val="24"/>
              <w:lang w:eastAsia="en-GB"/>
            </w:rPr>
          </w:pPr>
          <w:hyperlink w:anchor="_Toc166760232" w:history="1">
            <w:r w:rsidRPr="003A6821">
              <w:rPr>
                <w:rStyle w:val="Hyperlink"/>
                <w:b w:val="0"/>
              </w:rPr>
              <w:t>Joint ventures</w:t>
            </w:r>
            <w:r w:rsidRPr="003A6821">
              <w:rPr>
                <w:b w:val="0"/>
                <w:webHidden/>
              </w:rPr>
              <w:tab/>
            </w:r>
            <w:r w:rsidRPr="003A6821">
              <w:rPr>
                <w:b w:val="0"/>
                <w:webHidden/>
              </w:rPr>
              <w:fldChar w:fldCharType="begin"/>
            </w:r>
            <w:r w:rsidRPr="003A6821">
              <w:rPr>
                <w:b w:val="0"/>
                <w:webHidden/>
              </w:rPr>
              <w:instrText xml:space="preserve"> PAGEREF _Toc166760232 \h </w:instrText>
            </w:r>
            <w:r w:rsidRPr="003A6821">
              <w:rPr>
                <w:b w:val="0"/>
                <w:webHidden/>
              </w:rPr>
            </w:r>
            <w:r w:rsidRPr="003A6821">
              <w:rPr>
                <w:b w:val="0"/>
                <w:webHidden/>
              </w:rPr>
              <w:fldChar w:fldCharType="separate"/>
            </w:r>
            <w:r w:rsidR="006E346D">
              <w:rPr>
                <w:b w:val="0"/>
                <w:noProof/>
                <w:webHidden/>
              </w:rPr>
              <w:t>38</w:t>
            </w:r>
            <w:r w:rsidRPr="003A6821">
              <w:rPr>
                <w:b w:val="0"/>
                <w:webHidden/>
              </w:rPr>
              <w:fldChar w:fldCharType="end"/>
            </w:r>
          </w:hyperlink>
        </w:p>
        <w:p w14:paraId="69AAD431" w14:textId="0EDCEBD0" w:rsidR="00090AA7" w:rsidRPr="003A6821" w:rsidRDefault="00090AA7">
          <w:pPr>
            <w:pStyle w:val="TOC1"/>
            <w:rPr>
              <w:rFonts w:asciiTheme="minorHAnsi" w:hAnsiTheme="minorHAnsi"/>
              <w:sz w:val="24"/>
              <w:lang w:eastAsia="en-GB"/>
            </w:rPr>
          </w:pPr>
          <w:hyperlink w:anchor="_Toc166760233" w:history="1">
            <w:r w:rsidRPr="003A6821">
              <w:rPr>
                <w:rStyle w:val="Hyperlink"/>
                <w:b/>
              </w:rPr>
              <w:t>Bibliography</w:t>
            </w:r>
            <w:r>
              <w:rPr>
                <w:webHidden/>
              </w:rPr>
              <w:tab/>
            </w:r>
            <w:r>
              <w:rPr>
                <w:webHidden/>
              </w:rPr>
              <w:fldChar w:fldCharType="begin"/>
            </w:r>
            <w:r>
              <w:rPr>
                <w:webHidden/>
              </w:rPr>
              <w:instrText xml:space="preserve"> PAGEREF _Toc166760233 \h </w:instrText>
            </w:r>
            <w:r>
              <w:rPr>
                <w:webHidden/>
              </w:rPr>
            </w:r>
            <w:r>
              <w:rPr>
                <w:webHidden/>
              </w:rPr>
              <w:fldChar w:fldCharType="separate"/>
            </w:r>
            <w:r w:rsidR="006E346D">
              <w:rPr>
                <w:webHidden/>
              </w:rPr>
              <w:t>38</w:t>
            </w:r>
            <w:r>
              <w:rPr>
                <w:webHidden/>
              </w:rPr>
              <w:fldChar w:fldCharType="end"/>
            </w:r>
          </w:hyperlink>
        </w:p>
        <w:p w14:paraId="74AB9F3B" w14:textId="599B5170" w:rsidR="0A74878F" w:rsidRPr="00845A73" w:rsidRDefault="7FC4BFDB" w:rsidP="00FE4969">
          <w:pPr>
            <w:pStyle w:val="TOC1"/>
            <w:rPr>
              <w:rStyle w:val="Hyperlink"/>
            </w:rPr>
          </w:pPr>
          <w:r>
            <w:fldChar w:fldCharType="end"/>
          </w:r>
        </w:p>
      </w:sdtContent>
    </w:sdt>
    <w:p w14:paraId="0738BA2B" w14:textId="30A1C09F" w:rsidR="001E018A" w:rsidRPr="00845A73" w:rsidRDefault="00C500D7" w:rsidP="00845A73">
      <w:pPr>
        <w:pStyle w:val="Heading1"/>
        <w:pBdr>
          <w:bottom w:val="single" w:sz="4" w:space="1" w:color="auto"/>
        </w:pBdr>
      </w:pPr>
      <w:bookmarkStart w:id="3" w:name="_Toc166760197"/>
      <w:bookmarkStart w:id="4" w:name="_Toc1265652418"/>
      <w:bookmarkStart w:id="5" w:name="_Toc1046310182"/>
      <w:r w:rsidRPr="0A90581B">
        <w:lastRenderedPageBreak/>
        <w:t>Executive Summary</w:t>
      </w:r>
      <w:bookmarkEnd w:id="3"/>
      <w:r w:rsidR="003D09DD">
        <w:tab/>
      </w:r>
      <w:r w:rsidR="003D09DD">
        <w:tab/>
      </w:r>
      <w:r w:rsidR="003D09DD">
        <w:tab/>
      </w:r>
      <w:r w:rsidR="003D09DD">
        <w:tab/>
      </w:r>
      <w:r w:rsidR="003D09DD">
        <w:tab/>
      </w:r>
      <w:r w:rsidR="003D09DD">
        <w:tab/>
      </w:r>
      <w:r w:rsidR="003D09DD">
        <w:tab/>
      </w:r>
      <w:bookmarkEnd w:id="4"/>
      <w:bookmarkEnd w:id="5"/>
      <w:r w:rsidR="003D09DD" w:rsidRPr="0A90581B">
        <w:t xml:space="preserve">      </w:t>
      </w:r>
      <w:r w:rsidRPr="0A90581B">
        <w:t xml:space="preserve"> </w:t>
      </w:r>
    </w:p>
    <w:p w14:paraId="752C5F64" w14:textId="3053EA2D" w:rsidR="00D90771" w:rsidRDefault="00245407" w:rsidP="3EB2AF4C">
      <w:pPr>
        <w:spacing w:line="276" w:lineRule="auto"/>
        <w:jc w:val="both"/>
        <w:rPr>
          <w:rFonts w:cs="Arial"/>
        </w:rPr>
      </w:pPr>
      <w:r w:rsidRPr="7FE326F3">
        <w:rPr>
          <w:rFonts w:cs="Arial"/>
        </w:rPr>
        <w:t xml:space="preserve">Cornerstone Group </w:t>
      </w:r>
      <w:r w:rsidR="00F9416C" w:rsidRPr="7FE326F3">
        <w:rPr>
          <w:rFonts w:cs="Arial"/>
        </w:rPr>
        <w:t xml:space="preserve">is </w:t>
      </w:r>
      <w:r w:rsidR="002F0F41" w:rsidRPr="7FE326F3">
        <w:rPr>
          <w:rFonts w:cs="Arial"/>
        </w:rPr>
        <w:t>seeking t</w:t>
      </w:r>
      <w:r w:rsidR="00E23775" w:rsidRPr="7FE326F3">
        <w:rPr>
          <w:rFonts w:cs="Arial"/>
        </w:rPr>
        <w:t>o</w:t>
      </w:r>
      <w:r w:rsidR="00B6467F" w:rsidRPr="7FE326F3">
        <w:rPr>
          <w:rFonts w:cs="Arial"/>
        </w:rPr>
        <w:t xml:space="preserve"> complement the </w:t>
      </w:r>
      <w:r w:rsidR="00F60D3B" w:rsidRPr="7FE326F3">
        <w:rPr>
          <w:rFonts w:cs="Arial"/>
        </w:rPr>
        <w:t xml:space="preserve">service offering </w:t>
      </w:r>
      <w:r w:rsidR="003675D9" w:rsidRPr="7FE326F3">
        <w:rPr>
          <w:rFonts w:cs="Arial"/>
        </w:rPr>
        <w:t xml:space="preserve">within the Princess Alexandra Hospital precinct </w:t>
      </w:r>
      <w:r w:rsidR="006166FB" w:rsidRPr="7FE326F3">
        <w:rPr>
          <w:rFonts w:cs="Arial"/>
        </w:rPr>
        <w:t xml:space="preserve">with the </w:t>
      </w:r>
      <w:r w:rsidR="00640AB3" w:rsidRPr="7FE326F3">
        <w:rPr>
          <w:rFonts w:cs="Arial"/>
        </w:rPr>
        <w:t>Annerley Health Hub</w:t>
      </w:r>
      <w:r w:rsidR="00E62875" w:rsidRPr="7FE326F3">
        <w:rPr>
          <w:rFonts w:cs="Arial"/>
        </w:rPr>
        <w:t xml:space="preserve"> (</w:t>
      </w:r>
      <w:r w:rsidR="00E62875" w:rsidRPr="00297DB4">
        <w:rPr>
          <w:rFonts w:cs="Arial"/>
          <w:b/>
        </w:rPr>
        <w:t>AHH</w:t>
      </w:r>
      <w:r w:rsidR="00E62875" w:rsidRPr="7FE326F3">
        <w:rPr>
          <w:rFonts w:cs="Arial"/>
        </w:rPr>
        <w:t>)</w:t>
      </w:r>
      <w:r w:rsidR="00640AB3" w:rsidRPr="7FE326F3">
        <w:rPr>
          <w:rFonts w:cs="Arial"/>
        </w:rPr>
        <w:t xml:space="preserve">, comprising </w:t>
      </w:r>
      <w:r w:rsidR="00EC7E01" w:rsidRPr="7FE326F3">
        <w:rPr>
          <w:rFonts w:cs="Arial"/>
        </w:rPr>
        <w:t xml:space="preserve">a </w:t>
      </w:r>
      <w:r w:rsidR="00C74AD6" w:rsidRPr="7FE326F3">
        <w:rPr>
          <w:rFonts w:cs="Arial"/>
        </w:rPr>
        <w:t>6-storey</w:t>
      </w:r>
      <w:r w:rsidR="00955B4C">
        <w:rPr>
          <w:rFonts w:cs="Arial"/>
        </w:rPr>
        <w:t xml:space="preserve">, 4-basement </w:t>
      </w:r>
      <w:r w:rsidR="00EC7E01" w:rsidRPr="7FE326F3">
        <w:rPr>
          <w:rFonts w:cs="Arial"/>
        </w:rPr>
        <w:t>building</w:t>
      </w:r>
      <w:r w:rsidR="00862AB7">
        <w:rPr>
          <w:rFonts w:cs="Arial"/>
        </w:rPr>
        <w:t xml:space="preserve">. </w:t>
      </w:r>
      <w:r w:rsidR="02D0FBF5" w:rsidRPr="02D0FBF5">
        <w:rPr>
          <w:rFonts w:cs="Arial"/>
        </w:rPr>
        <w:t>The proposed redevelopment is distinct in its focus on multi-disciplinary allied healthcare services, supplemented by a small retail component. The 6-storey building will house a range of services, including general practice, pathology, radiology, day surgery, and other specialised offerings</w:t>
      </w:r>
      <w:r w:rsidR="7561FF49" w:rsidRPr="7561FF49">
        <w:rPr>
          <w:rFonts w:cs="Arial"/>
        </w:rPr>
        <w:t>.</w:t>
      </w:r>
      <w:r w:rsidR="2422968A" w:rsidRPr="2422968A">
        <w:rPr>
          <w:rFonts w:cs="Arial"/>
        </w:rPr>
        <w:t xml:space="preserve"> </w:t>
      </w:r>
    </w:p>
    <w:p w14:paraId="3172453D" w14:textId="3F8745B3" w:rsidR="008247EE" w:rsidRDefault="004752A3" w:rsidP="008247EE">
      <w:pPr>
        <w:spacing w:line="276" w:lineRule="auto"/>
        <w:jc w:val="both"/>
        <w:rPr>
          <w:rFonts w:cs="Arial"/>
        </w:rPr>
      </w:pPr>
      <w:r w:rsidRPr="7FE326F3">
        <w:rPr>
          <w:rFonts w:cs="Arial"/>
        </w:rPr>
        <w:t xml:space="preserve">This </w:t>
      </w:r>
      <w:r w:rsidR="001C37F1" w:rsidRPr="7FE326F3">
        <w:rPr>
          <w:rFonts w:cs="Arial"/>
        </w:rPr>
        <w:t>information memorandum</w:t>
      </w:r>
      <w:r w:rsidRPr="7FE326F3">
        <w:rPr>
          <w:rFonts w:cs="Arial"/>
        </w:rPr>
        <w:t xml:space="preserve"> construct</w:t>
      </w:r>
      <w:r w:rsidR="001C37F1" w:rsidRPr="7FE326F3">
        <w:rPr>
          <w:rFonts w:cs="Arial"/>
        </w:rPr>
        <w:t>s</w:t>
      </w:r>
      <w:r w:rsidRPr="7FE326F3">
        <w:rPr>
          <w:rFonts w:cs="Arial"/>
        </w:rPr>
        <w:t xml:space="preserve"> a comprehensive analysis of </w:t>
      </w:r>
      <w:r w:rsidR="00107AC8" w:rsidRPr="7FE326F3">
        <w:rPr>
          <w:rFonts w:cs="Arial"/>
        </w:rPr>
        <w:t xml:space="preserve">the </w:t>
      </w:r>
      <w:r w:rsidR="7E945300" w:rsidRPr="7E945300">
        <w:rPr>
          <w:rFonts w:cs="Arial"/>
        </w:rPr>
        <w:t>AHH</w:t>
      </w:r>
      <w:r w:rsidR="007F4BA3" w:rsidRPr="7FE326F3">
        <w:rPr>
          <w:rFonts w:cs="Arial"/>
        </w:rPr>
        <w:t xml:space="preserve"> project </w:t>
      </w:r>
      <w:r w:rsidR="00F25CB5" w:rsidRPr="7FE326F3">
        <w:rPr>
          <w:rFonts w:cs="Arial"/>
        </w:rPr>
        <w:t xml:space="preserve">on behalf of </w:t>
      </w:r>
      <w:r w:rsidR="0087049D" w:rsidRPr="7FE326F3">
        <w:rPr>
          <w:rFonts w:cs="Arial"/>
        </w:rPr>
        <w:t>Live Well Healthcare REIT (</w:t>
      </w:r>
      <w:r w:rsidR="006D39AB" w:rsidRPr="00297DB4">
        <w:rPr>
          <w:rFonts w:cs="Arial"/>
          <w:b/>
        </w:rPr>
        <w:t>ASX: LWH</w:t>
      </w:r>
      <w:r w:rsidR="0087049D" w:rsidRPr="7FE326F3">
        <w:rPr>
          <w:rFonts w:cs="Arial"/>
        </w:rPr>
        <w:t xml:space="preserve">) to </w:t>
      </w:r>
      <w:r w:rsidR="00947BEA" w:rsidRPr="7FE326F3">
        <w:rPr>
          <w:rFonts w:cs="Arial"/>
        </w:rPr>
        <w:t xml:space="preserve">assess the </w:t>
      </w:r>
      <w:r w:rsidR="00975663" w:rsidRPr="7FE326F3">
        <w:rPr>
          <w:rFonts w:cs="Arial"/>
        </w:rPr>
        <w:t xml:space="preserve">overall </w:t>
      </w:r>
      <w:r w:rsidR="002B38C3" w:rsidRPr="7FE326F3">
        <w:rPr>
          <w:rFonts w:cs="Arial"/>
        </w:rPr>
        <w:t xml:space="preserve">efficacy of the </w:t>
      </w:r>
      <w:r w:rsidR="00EE27C7" w:rsidRPr="7FE326F3">
        <w:rPr>
          <w:rFonts w:cs="Arial"/>
        </w:rPr>
        <w:t xml:space="preserve">project to </w:t>
      </w:r>
      <w:r w:rsidR="00881BCB" w:rsidRPr="7FE326F3">
        <w:rPr>
          <w:rFonts w:cs="Arial"/>
        </w:rPr>
        <w:t xml:space="preserve">add to the portfolio </w:t>
      </w:r>
      <w:r w:rsidR="009020A9" w:rsidRPr="7FE326F3">
        <w:rPr>
          <w:rFonts w:cs="Arial"/>
        </w:rPr>
        <w:t xml:space="preserve">of </w:t>
      </w:r>
      <w:r w:rsidR="005475EF">
        <w:rPr>
          <w:rFonts w:cs="Arial"/>
        </w:rPr>
        <w:t>healthcare</w:t>
      </w:r>
      <w:r w:rsidR="009020A9" w:rsidRPr="7FE326F3">
        <w:rPr>
          <w:rFonts w:cs="Arial"/>
        </w:rPr>
        <w:t xml:space="preserve"> properties of LWH. </w:t>
      </w:r>
      <w:r w:rsidR="007128D8" w:rsidRPr="7FE326F3">
        <w:rPr>
          <w:rFonts w:cs="Arial"/>
        </w:rPr>
        <w:t xml:space="preserve">To </w:t>
      </w:r>
      <w:r w:rsidR="00B112D8" w:rsidRPr="7FE326F3">
        <w:rPr>
          <w:rFonts w:cs="Arial"/>
        </w:rPr>
        <w:t>evaluate</w:t>
      </w:r>
      <w:r w:rsidR="007128D8" w:rsidRPr="7FE326F3">
        <w:rPr>
          <w:rFonts w:cs="Arial"/>
        </w:rPr>
        <w:t xml:space="preserve"> the viability of the project, </w:t>
      </w:r>
      <w:r w:rsidR="00DC7B47" w:rsidRPr="7FE326F3">
        <w:rPr>
          <w:rFonts w:cs="Arial"/>
        </w:rPr>
        <w:t>crucial information</w:t>
      </w:r>
      <w:r w:rsidR="005475EF">
        <w:rPr>
          <w:rFonts w:cs="Arial"/>
        </w:rPr>
        <w:t>,</w:t>
      </w:r>
      <w:r w:rsidR="00DC7B47" w:rsidRPr="7FE326F3">
        <w:rPr>
          <w:rFonts w:cs="Arial"/>
        </w:rPr>
        <w:t xml:space="preserve"> including </w:t>
      </w:r>
      <w:r w:rsidR="00F05F2F" w:rsidRPr="7FE326F3">
        <w:rPr>
          <w:rFonts w:cs="Arial"/>
        </w:rPr>
        <w:t>risks</w:t>
      </w:r>
      <w:r w:rsidR="005475EF">
        <w:rPr>
          <w:rFonts w:cs="Arial"/>
        </w:rPr>
        <w:t>,</w:t>
      </w:r>
      <w:r w:rsidR="00C94DC9" w:rsidRPr="7FE326F3">
        <w:rPr>
          <w:rFonts w:cs="Arial"/>
        </w:rPr>
        <w:t xml:space="preserve"> both </w:t>
      </w:r>
      <w:r w:rsidR="008A3586" w:rsidRPr="7FE326F3">
        <w:rPr>
          <w:rFonts w:cs="Arial"/>
        </w:rPr>
        <w:t>macroeconomic and site</w:t>
      </w:r>
      <w:r w:rsidR="005475EF">
        <w:rPr>
          <w:rFonts w:cs="Arial"/>
        </w:rPr>
        <w:t>-</w:t>
      </w:r>
      <w:r w:rsidR="008A3586" w:rsidRPr="7FE326F3">
        <w:rPr>
          <w:rFonts w:cs="Arial"/>
        </w:rPr>
        <w:t xml:space="preserve">specific, </w:t>
      </w:r>
      <w:r w:rsidR="00786F2E" w:rsidRPr="7FE326F3">
        <w:rPr>
          <w:rFonts w:cs="Arial"/>
        </w:rPr>
        <w:t>a</w:t>
      </w:r>
      <w:r w:rsidR="008A3586" w:rsidRPr="7FE326F3">
        <w:rPr>
          <w:rFonts w:cs="Arial"/>
        </w:rPr>
        <w:t>s well as</w:t>
      </w:r>
      <w:r w:rsidR="00786F2E" w:rsidRPr="7FE326F3">
        <w:rPr>
          <w:rFonts w:cs="Arial"/>
        </w:rPr>
        <w:t xml:space="preserve"> opportunities associated with </w:t>
      </w:r>
      <w:r w:rsidR="00AD261A" w:rsidRPr="7FE326F3">
        <w:rPr>
          <w:rFonts w:cs="Arial"/>
        </w:rPr>
        <w:t xml:space="preserve">acquiring, developing, and holding the </w:t>
      </w:r>
      <w:r w:rsidR="008D1F41" w:rsidRPr="7FE326F3">
        <w:rPr>
          <w:rFonts w:cs="Arial"/>
        </w:rPr>
        <w:t>proposed development</w:t>
      </w:r>
      <w:r w:rsidR="006134DC">
        <w:rPr>
          <w:rFonts w:cs="Arial"/>
        </w:rPr>
        <w:t xml:space="preserve"> have been addressed.</w:t>
      </w:r>
      <w:r w:rsidR="005172E1">
        <w:rPr>
          <w:rFonts w:cs="Arial"/>
        </w:rPr>
        <w:t xml:space="preserve"> </w:t>
      </w:r>
      <w:r w:rsidR="1D1B8650" w:rsidRPr="6D29BD11">
        <w:rPr>
          <w:rFonts w:cs="Arial"/>
        </w:rPr>
        <w:t>Pershica Associates’ real estate division seeks to maximise the potential offering of 97-99 Cornwall Street and 275-281 Ipswich Road</w:t>
      </w:r>
      <w:r w:rsidR="001D6F62">
        <w:rPr>
          <w:rFonts w:cs="Arial"/>
        </w:rPr>
        <w:t xml:space="preserve">, </w:t>
      </w:r>
      <w:r w:rsidR="008247EE" w:rsidRPr="1D1B8650">
        <w:rPr>
          <w:rFonts w:cs="Arial"/>
        </w:rPr>
        <w:t>harness</w:t>
      </w:r>
      <w:r w:rsidR="001D6F62">
        <w:rPr>
          <w:rFonts w:cs="Arial"/>
        </w:rPr>
        <w:t xml:space="preserve">ing </w:t>
      </w:r>
      <w:r w:rsidR="008247EE" w:rsidRPr="1D1B8650">
        <w:rPr>
          <w:rFonts w:cs="Arial"/>
        </w:rPr>
        <w:t xml:space="preserve">the site’s unique synergies while also addressing the serviceability challenges faced by local public sector healthcare. </w:t>
      </w:r>
    </w:p>
    <w:p w14:paraId="67F5AD9E" w14:textId="77777777" w:rsidR="00663E2F" w:rsidRPr="00601104" w:rsidRDefault="00663E2F" w:rsidP="00601104">
      <w:pPr>
        <w:spacing w:line="276" w:lineRule="auto"/>
        <w:jc w:val="both"/>
        <w:rPr>
          <w:rFonts w:cs="Arial"/>
        </w:rPr>
      </w:pPr>
    </w:p>
    <w:p w14:paraId="5B60A90E" w14:textId="6CD12520" w:rsidR="00D90771" w:rsidRDefault="00D90771" w:rsidP="00F831F5">
      <w:pPr>
        <w:rPr>
          <w:color w:val="002060"/>
        </w:rPr>
      </w:pPr>
      <w:r w:rsidRPr="002F4285">
        <w:rPr>
          <w:color w:val="002060"/>
        </w:rPr>
        <w:t>Value Proposition</w:t>
      </w:r>
    </w:p>
    <w:p w14:paraId="262B9147" w14:textId="0B6B3BF7" w:rsidR="00362652" w:rsidRDefault="00CA7166" w:rsidP="00CA7166">
      <w:pPr>
        <w:spacing w:line="276" w:lineRule="auto"/>
        <w:jc w:val="both"/>
        <w:rPr>
          <w:rFonts w:cs="Arial"/>
        </w:rPr>
      </w:pPr>
      <w:r w:rsidRPr="00CA7166">
        <w:rPr>
          <w:rFonts w:cs="Arial"/>
        </w:rPr>
        <w:t>Despite the economic disruptions caused by the COVID-19 pandemic and recent inflationary pressures, the healthcare property sector in Australia remains robust.</w:t>
      </w:r>
      <w:r w:rsidR="00F75854" w:rsidRPr="00F75854">
        <w:rPr>
          <w:rFonts w:cs="Arial"/>
        </w:rPr>
        <w:t xml:space="preserve"> </w:t>
      </w:r>
      <w:r w:rsidR="00F75854" w:rsidRPr="00CA7166">
        <w:rPr>
          <w:rFonts w:cs="Arial"/>
        </w:rPr>
        <w:t xml:space="preserve">The aging population in Queensland, coupled with strong government funding and favourable lease covenants, </w:t>
      </w:r>
      <w:r w:rsidR="00CD4D29">
        <w:rPr>
          <w:rFonts w:cs="Arial"/>
        </w:rPr>
        <w:t>compounds</w:t>
      </w:r>
      <w:r w:rsidR="00F75854">
        <w:rPr>
          <w:rFonts w:cs="Arial"/>
        </w:rPr>
        <w:t xml:space="preserve"> </w:t>
      </w:r>
      <w:r w:rsidR="00770E80">
        <w:rPr>
          <w:rFonts w:cs="Arial"/>
        </w:rPr>
        <w:t xml:space="preserve">the reliability of cashflows. </w:t>
      </w:r>
      <w:r w:rsidRPr="00CA7166">
        <w:rPr>
          <w:rFonts w:cs="Arial"/>
        </w:rPr>
        <w:t>With a projected annuali</w:t>
      </w:r>
      <w:r w:rsidR="00D3336E">
        <w:rPr>
          <w:rFonts w:cs="Arial"/>
        </w:rPr>
        <w:t>s</w:t>
      </w:r>
      <w:r w:rsidRPr="00CA7166">
        <w:rPr>
          <w:rFonts w:cs="Arial"/>
        </w:rPr>
        <w:t xml:space="preserve">ed industry revenue growth of 2.7% over the next five years, the healthcare sector's defensive nature </w:t>
      </w:r>
      <w:r w:rsidR="00CD4D29">
        <w:rPr>
          <w:rFonts w:cs="Arial"/>
        </w:rPr>
        <w:t>guarantees</w:t>
      </w:r>
      <w:r>
        <w:rPr>
          <w:rFonts w:cs="Arial"/>
        </w:rPr>
        <w:t xml:space="preserve"> </w:t>
      </w:r>
      <w:r w:rsidRPr="00CA7166">
        <w:rPr>
          <w:rFonts w:cs="Arial"/>
        </w:rPr>
        <w:t xml:space="preserve">stability and growth potential. </w:t>
      </w:r>
    </w:p>
    <w:p w14:paraId="3D99729B" w14:textId="313D4055" w:rsidR="008106D3" w:rsidRPr="008106D3" w:rsidRDefault="000E6B49" w:rsidP="008106D3">
      <w:pPr>
        <w:spacing w:line="276" w:lineRule="auto"/>
        <w:jc w:val="both"/>
        <w:rPr>
          <w:rFonts w:cs="Arial"/>
        </w:rPr>
      </w:pPr>
      <w:r>
        <w:rPr>
          <w:rFonts w:cs="Times New Roman"/>
        </w:rPr>
        <w:t xml:space="preserve">The AHH presents a defensive investment opportunity that offsets exposure to emerging macroeconomic headwinds, leveraging the unique Annerley location alongside the foot traffic from the Princess Alexandria Hospital and capitalising on a shifting local landscape. </w:t>
      </w:r>
      <w:r w:rsidRPr="008604C6">
        <w:rPr>
          <w:rFonts w:cs="Times New Roman"/>
        </w:rPr>
        <w:t>This configuration attracts premium tenants seeking to capitali</w:t>
      </w:r>
      <w:r w:rsidR="00D3336E">
        <w:rPr>
          <w:rFonts w:cs="Times New Roman"/>
        </w:rPr>
        <w:t>s</w:t>
      </w:r>
      <w:r w:rsidRPr="008604C6">
        <w:rPr>
          <w:rFonts w:cs="Times New Roman"/>
        </w:rPr>
        <w:t xml:space="preserve">e on local demand, ensuring sustained occupancy and favourable lease </w:t>
      </w:r>
      <w:r>
        <w:rPr>
          <w:rFonts w:cs="Times New Roman"/>
        </w:rPr>
        <w:t>incentives. The concentration of highly specialised services localised in one centre offers a premium value proposition to lessee’s looking to capitalise on the local demand, helping ensure the long-term viability, occupancy, and lease terms of the development.</w:t>
      </w:r>
      <w:r w:rsidR="00BC3E9D">
        <w:rPr>
          <w:rFonts w:cs="Times New Roman"/>
        </w:rPr>
        <w:t xml:space="preserve"> </w:t>
      </w:r>
      <w:r w:rsidR="00362652" w:rsidRPr="00362652">
        <w:rPr>
          <w:rFonts w:cs="Arial"/>
        </w:rPr>
        <w:t xml:space="preserve">Given </w:t>
      </w:r>
      <w:r w:rsidR="00CD4D29">
        <w:rPr>
          <w:rFonts w:cs="Arial"/>
        </w:rPr>
        <w:t>healthcare cashflows'</w:t>
      </w:r>
      <w:r w:rsidR="00362652" w:rsidRPr="00362652">
        <w:rPr>
          <w:rFonts w:cs="Arial"/>
        </w:rPr>
        <w:t xml:space="preserve"> defensiveness and the </w:t>
      </w:r>
      <w:r w:rsidR="0014760F" w:rsidRPr="00362652">
        <w:rPr>
          <w:rFonts w:cs="Arial"/>
        </w:rPr>
        <w:t>favourable</w:t>
      </w:r>
      <w:r w:rsidR="00362652" w:rsidRPr="00362652">
        <w:rPr>
          <w:rFonts w:cs="Arial"/>
        </w:rPr>
        <w:t xml:space="preserve"> </w:t>
      </w:r>
      <w:r w:rsidR="00B21608">
        <w:rPr>
          <w:rFonts w:cs="Arial"/>
        </w:rPr>
        <w:t>state</w:t>
      </w:r>
      <w:r w:rsidR="00362652" w:rsidRPr="00362652">
        <w:rPr>
          <w:rFonts w:cs="Arial"/>
        </w:rPr>
        <w:t xml:space="preserve"> outlook, the project's capital structure targets a leverage ratio of approximately 32.92%. This includes a 7% contingency to manage construction phase uncertainties.</w:t>
      </w:r>
      <w:bookmarkStart w:id="6" w:name="_Toc389122324"/>
    </w:p>
    <w:p w14:paraId="6B8A6045" w14:textId="4BDBDBDC" w:rsidR="00F13DAA" w:rsidRDefault="009B7B2E" w:rsidP="00350965">
      <w:pPr>
        <w:spacing w:line="276" w:lineRule="auto"/>
        <w:jc w:val="both"/>
      </w:pPr>
      <w:r w:rsidRPr="009B7B2E">
        <w:t>Key financial performance indicators include a levered IRR of 14.9%, an annualized ROE of 10.92%, and a cash-on-cash return of 32.3%. The project’s NPV stands at $82.9 million, confirming its potential to generate substantial value for investors. These metrics reflect a well-structured, high-return investment opportunity, poised to capitalize on the growth and stability of the healthcare property market.</w:t>
      </w:r>
      <w:r w:rsidR="00326B0F">
        <w:t xml:space="preserve"> </w:t>
      </w:r>
      <w:r w:rsidR="007B2C09">
        <w:t>Overall, the analysis completed by Pershica Associates finds the AHH project  profitable with  a low risk of producing losses, therefore recommends LWH to invest in the project and implement into their portfolio to benefit from long-term returns.</w:t>
      </w:r>
    </w:p>
    <w:p w14:paraId="60208D3F" w14:textId="77777777" w:rsidR="008106D3" w:rsidRDefault="008106D3" w:rsidP="00145DE4">
      <w:pPr>
        <w:jc w:val="both"/>
      </w:pPr>
    </w:p>
    <w:tbl>
      <w:tblPr>
        <w:tblStyle w:val="TableGrid"/>
        <w:tblpPr w:leftFromText="180" w:rightFromText="180" w:vertAnchor="text" w:horzAnchor="margin" w:tblpY="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7337"/>
      </w:tblGrid>
      <w:tr w:rsidR="008106D3" w14:paraId="765328FE" w14:textId="77777777" w:rsidTr="008106D3">
        <w:trPr>
          <w:trHeight w:val="928"/>
        </w:trPr>
        <w:tc>
          <w:tcPr>
            <w:tcW w:w="3119" w:type="dxa"/>
            <w:shd w:val="clear" w:color="auto" w:fill="153D63" w:themeFill="text2" w:themeFillTint="E6"/>
          </w:tcPr>
          <w:p w14:paraId="3127CAA9" w14:textId="77777777" w:rsidR="008106D3" w:rsidRPr="001C559E" w:rsidRDefault="008106D3" w:rsidP="008106D3">
            <w:pPr>
              <w:spacing w:line="276" w:lineRule="auto"/>
              <w:rPr>
                <w:rFonts w:cs="Times New Roman"/>
                <w:b/>
                <w:bCs/>
              </w:rPr>
            </w:pPr>
            <w:r w:rsidRPr="001C559E">
              <w:rPr>
                <w:rFonts w:cs="Times New Roman"/>
                <w:b/>
                <w:bCs/>
              </w:rPr>
              <w:t>Financial Metrics</w:t>
            </w:r>
          </w:p>
        </w:tc>
        <w:tc>
          <w:tcPr>
            <w:tcW w:w="7337" w:type="dxa"/>
            <w:shd w:val="clear" w:color="auto" w:fill="DAE9F7" w:themeFill="text2" w:themeFillTint="1A"/>
          </w:tcPr>
          <w:p w14:paraId="5E968198" w14:textId="77777777" w:rsidR="008106D3" w:rsidRDefault="008106D3" w:rsidP="008106D3">
            <w:pPr>
              <w:pStyle w:val="ListParagraph"/>
              <w:numPr>
                <w:ilvl w:val="0"/>
                <w:numId w:val="6"/>
              </w:numPr>
              <w:spacing w:line="276" w:lineRule="auto"/>
              <w:rPr>
                <w:rFonts w:cs="Times New Roman"/>
              </w:rPr>
            </w:pPr>
            <w:r w:rsidRPr="00396C07">
              <w:rPr>
                <w:rFonts w:cs="Times New Roman"/>
                <w:b/>
              </w:rPr>
              <w:t>NPV</w:t>
            </w:r>
            <w:r>
              <w:rPr>
                <w:rFonts w:cs="Times New Roman"/>
                <w:b/>
              </w:rPr>
              <w:t xml:space="preserve">: </w:t>
            </w:r>
            <w:r>
              <w:rPr>
                <w:rFonts w:cs="Times New Roman"/>
              </w:rPr>
              <w:t>A$</w:t>
            </w:r>
            <w:r w:rsidRPr="002959D4">
              <w:rPr>
                <w:rFonts w:cs="Times New Roman"/>
              </w:rPr>
              <w:t>82,859,140.58</w:t>
            </w:r>
          </w:p>
          <w:p w14:paraId="4EF69A01" w14:textId="77777777" w:rsidR="008106D3" w:rsidRDefault="008106D3" w:rsidP="008106D3">
            <w:pPr>
              <w:pStyle w:val="ListParagraph"/>
              <w:numPr>
                <w:ilvl w:val="0"/>
                <w:numId w:val="6"/>
              </w:numPr>
              <w:spacing w:line="276" w:lineRule="auto"/>
              <w:rPr>
                <w:rFonts w:cs="Times New Roman"/>
              </w:rPr>
            </w:pPr>
            <w:r w:rsidRPr="00396C07">
              <w:rPr>
                <w:rFonts w:cs="Times New Roman"/>
                <w:b/>
              </w:rPr>
              <w:t>IRR</w:t>
            </w:r>
            <w:r>
              <w:rPr>
                <w:rFonts w:cs="Times New Roman"/>
                <w:b/>
              </w:rPr>
              <w:t xml:space="preserve">: </w:t>
            </w:r>
            <w:r>
              <w:rPr>
                <w:rFonts w:cs="Times New Roman"/>
              </w:rPr>
              <w:t>14.91%</w:t>
            </w:r>
          </w:p>
          <w:p w14:paraId="657F06E1" w14:textId="77777777" w:rsidR="008106D3" w:rsidRDefault="008106D3" w:rsidP="008106D3">
            <w:pPr>
              <w:pStyle w:val="ListParagraph"/>
              <w:numPr>
                <w:ilvl w:val="0"/>
                <w:numId w:val="6"/>
              </w:numPr>
              <w:spacing w:line="276" w:lineRule="auto"/>
              <w:rPr>
                <w:rFonts w:cs="Times New Roman"/>
              </w:rPr>
            </w:pPr>
            <w:r w:rsidRPr="00396C07">
              <w:rPr>
                <w:rFonts w:cs="Times New Roman"/>
                <w:b/>
              </w:rPr>
              <w:t>Cash-on-Cash</w:t>
            </w:r>
            <w:r>
              <w:rPr>
                <w:rFonts w:cs="Times New Roman"/>
                <w:b/>
              </w:rPr>
              <w:t xml:space="preserve">: </w:t>
            </w:r>
            <w:r w:rsidRPr="00B00CA8">
              <w:rPr>
                <w:rFonts w:cs="Times New Roman"/>
              </w:rPr>
              <w:t>32.30%</w:t>
            </w:r>
          </w:p>
          <w:p w14:paraId="5537E2DE" w14:textId="77777777" w:rsidR="008106D3" w:rsidRPr="00260735" w:rsidRDefault="008106D3" w:rsidP="008106D3">
            <w:pPr>
              <w:pStyle w:val="ListParagraph"/>
              <w:numPr>
                <w:ilvl w:val="0"/>
                <w:numId w:val="6"/>
              </w:numPr>
              <w:spacing w:line="276" w:lineRule="auto"/>
              <w:rPr>
                <w:rFonts w:cs="Times New Roman"/>
              </w:rPr>
            </w:pPr>
            <w:r w:rsidRPr="00396C07">
              <w:rPr>
                <w:rFonts w:cs="Times New Roman"/>
                <w:b/>
              </w:rPr>
              <w:t>ROE (Annualised)</w:t>
            </w:r>
            <w:r>
              <w:rPr>
                <w:rFonts w:cs="Times New Roman"/>
                <w:b/>
              </w:rPr>
              <w:t xml:space="preserve">: </w:t>
            </w:r>
            <w:r w:rsidRPr="00260735">
              <w:rPr>
                <w:rFonts w:cs="Times New Roman"/>
              </w:rPr>
              <w:t>10.92%</w:t>
            </w:r>
          </w:p>
          <w:p w14:paraId="5C074586" w14:textId="77777777" w:rsidR="008106D3" w:rsidRDefault="008106D3" w:rsidP="008106D3">
            <w:pPr>
              <w:pStyle w:val="ListParagraph"/>
              <w:numPr>
                <w:ilvl w:val="0"/>
                <w:numId w:val="6"/>
              </w:numPr>
              <w:spacing w:line="276" w:lineRule="auto"/>
              <w:rPr>
                <w:rFonts w:cs="Times New Roman"/>
              </w:rPr>
            </w:pPr>
            <w:r w:rsidRPr="00396C07">
              <w:rPr>
                <w:rFonts w:cs="Times New Roman"/>
                <w:b/>
              </w:rPr>
              <w:t>ROTDC</w:t>
            </w:r>
            <w:r>
              <w:rPr>
                <w:rFonts w:cs="Times New Roman"/>
                <w:b/>
              </w:rPr>
              <w:t xml:space="preserve"> (Annualised): </w:t>
            </w:r>
            <w:r w:rsidRPr="00204AF1">
              <w:rPr>
                <w:rFonts w:cs="Times New Roman"/>
              </w:rPr>
              <w:t>7.33%</w:t>
            </w:r>
          </w:p>
          <w:p w14:paraId="24606FD6" w14:textId="77777777" w:rsidR="008106D3" w:rsidRPr="00144B29" w:rsidRDefault="008106D3" w:rsidP="008106D3">
            <w:pPr>
              <w:pStyle w:val="ListParagraph"/>
              <w:numPr>
                <w:ilvl w:val="0"/>
                <w:numId w:val="6"/>
              </w:numPr>
              <w:spacing w:line="276" w:lineRule="auto"/>
              <w:rPr>
                <w:rFonts w:cs="Times New Roman"/>
              </w:rPr>
            </w:pPr>
            <w:r w:rsidRPr="00396C07">
              <w:rPr>
                <w:rFonts w:cs="Times New Roman"/>
                <w:b/>
              </w:rPr>
              <w:t>Fire sale (Minimum Price Floor)</w:t>
            </w:r>
            <w:r>
              <w:rPr>
                <w:rFonts w:cs="Times New Roman"/>
                <w:b/>
              </w:rPr>
              <w:t xml:space="preserve">: </w:t>
            </w:r>
            <w:r>
              <w:rPr>
                <w:rFonts w:cs="Times New Roman"/>
              </w:rPr>
              <w:t>A$</w:t>
            </w:r>
            <w:r w:rsidRPr="00FF2824">
              <w:rPr>
                <w:color w:val="000000"/>
              </w:rPr>
              <w:t>7,671,306.43</w:t>
            </w:r>
          </w:p>
          <w:p w14:paraId="1E030E95" w14:textId="1BF13B52" w:rsidR="00144B29" w:rsidRPr="00E50922" w:rsidRDefault="00144B29" w:rsidP="008106D3">
            <w:pPr>
              <w:pStyle w:val="ListParagraph"/>
              <w:numPr>
                <w:ilvl w:val="0"/>
                <w:numId w:val="6"/>
              </w:numPr>
              <w:spacing w:line="276" w:lineRule="auto"/>
              <w:rPr>
                <w:rFonts w:cs="Times New Roman"/>
              </w:rPr>
            </w:pPr>
            <w:r>
              <w:rPr>
                <w:rFonts w:cs="Times New Roman"/>
                <w:b/>
              </w:rPr>
              <w:t xml:space="preserve">Land Value: </w:t>
            </w:r>
            <w:r w:rsidR="000559DB">
              <w:t xml:space="preserve"> A$</w:t>
            </w:r>
            <w:r w:rsidR="000559DB" w:rsidRPr="000D0AE7">
              <w:rPr>
                <w:rFonts w:cs="Times New Roman"/>
                <w:bCs/>
              </w:rPr>
              <w:t>5,748,413.14</w:t>
            </w:r>
          </w:p>
        </w:tc>
      </w:tr>
    </w:tbl>
    <w:p w14:paraId="33D1E744" w14:textId="7708DB85" w:rsidR="00404730" w:rsidRDefault="00404730">
      <w:pPr>
        <w:spacing w:before="0" w:after="0"/>
      </w:pPr>
    </w:p>
    <w:p w14:paraId="7B182C5C" w14:textId="77777777" w:rsidR="008106D3" w:rsidRDefault="008106D3">
      <w:pPr>
        <w:spacing w:before="0" w:after="0"/>
      </w:pPr>
    </w:p>
    <w:p w14:paraId="010F8CED" w14:textId="77777777" w:rsidR="008106D3" w:rsidRDefault="008106D3">
      <w:pPr>
        <w:spacing w:before="0" w:after="0"/>
      </w:pPr>
    </w:p>
    <w:p w14:paraId="0FB70B8F" w14:textId="0692DA7A" w:rsidR="00000D48" w:rsidRPr="008B5182" w:rsidRDefault="00000D48" w:rsidP="008B5182">
      <w:pPr>
        <w:pStyle w:val="Heading1"/>
        <w:pBdr>
          <w:bottom w:val="single" w:sz="4" w:space="1" w:color="auto"/>
        </w:pBdr>
        <w:spacing w:line="276" w:lineRule="auto"/>
        <w:rPr>
          <w:rFonts w:cs="Times New Roman"/>
          <w:color w:val="0E2841" w:themeColor="text2"/>
        </w:rPr>
      </w:pPr>
      <w:bookmarkStart w:id="7" w:name="_Toc166606065"/>
      <w:bookmarkStart w:id="8" w:name="_Toc1418826230"/>
      <w:bookmarkStart w:id="9" w:name="_Toc166760198"/>
      <w:r w:rsidRPr="0A90581B">
        <w:rPr>
          <w:rFonts w:cs="Times New Roman"/>
          <w:color w:val="0E2841" w:themeColor="text2"/>
        </w:rPr>
        <w:lastRenderedPageBreak/>
        <w:t>Site Overview</w:t>
      </w:r>
      <w:bookmarkEnd w:id="6"/>
      <w:bookmarkEnd w:id="7"/>
      <w:bookmarkEnd w:id="8"/>
      <w:bookmarkEnd w:id="9"/>
    </w:p>
    <w:p w14:paraId="66D4F6AC" w14:textId="4A063F54" w:rsidR="00E10DDC" w:rsidRPr="00770C17" w:rsidRDefault="00AE6DDC" w:rsidP="00770C17">
      <w:pPr>
        <w:spacing w:line="276" w:lineRule="auto"/>
        <w:jc w:val="both"/>
        <w:rPr>
          <w:rFonts w:cs="Times New Roman"/>
        </w:rPr>
      </w:pPr>
      <w:r w:rsidRPr="6E696498">
        <w:rPr>
          <w:rFonts w:cs="Times New Roman"/>
        </w:rPr>
        <w:t xml:space="preserve">Annerley Health Hub </w:t>
      </w:r>
      <w:r w:rsidR="00084C48" w:rsidRPr="6E696498">
        <w:rPr>
          <w:rFonts w:cs="Times New Roman"/>
        </w:rPr>
        <w:t>bolsters a</w:t>
      </w:r>
      <w:r w:rsidR="00C250D2" w:rsidRPr="6E696498">
        <w:rPr>
          <w:rFonts w:cs="Times New Roman"/>
        </w:rPr>
        <w:t xml:space="preserve"> 2456m</w:t>
      </w:r>
      <w:r w:rsidR="00C250D2" w:rsidRPr="6E696498">
        <w:rPr>
          <w:rFonts w:cs="Times New Roman"/>
          <w:vertAlign w:val="superscript"/>
        </w:rPr>
        <w:t>2</w:t>
      </w:r>
      <w:r w:rsidR="00C250D2" w:rsidRPr="6E696498">
        <w:rPr>
          <w:rFonts w:cs="Times New Roman"/>
        </w:rPr>
        <w:t xml:space="preserve"> </w:t>
      </w:r>
      <w:r w:rsidR="006202E7" w:rsidRPr="6E696498">
        <w:rPr>
          <w:rFonts w:cs="Times New Roman"/>
        </w:rPr>
        <w:t>property</w:t>
      </w:r>
      <w:r w:rsidRPr="6E696498">
        <w:rPr>
          <w:rFonts w:cs="Times New Roman"/>
        </w:rPr>
        <w:t xml:space="preserve"> located on 97-99 </w:t>
      </w:r>
      <w:r w:rsidR="00845ECE" w:rsidRPr="6E696498">
        <w:rPr>
          <w:rFonts w:cs="Times New Roman"/>
        </w:rPr>
        <w:t xml:space="preserve">Cornwall Street </w:t>
      </w:r>
      <w:r w:rsidR="006A447D" w:rsidRPr="6E696498">
        <w:rPr>
          <w:rFonts w:cs="Times New Roman"/>
        </w:rPr>
        <w:t>and 275-281 Ipswich Road, Annerley QLD 4103</w:t>
      </w:r>
      <w:r w:rsidR="0012249A" w:rsidRPr="6E696498">
        <w:rPr>
          <w:rFonts w:cs="Times New Roman"/>
        </w:rPr>
        <w:t xml:space="preserve">, </w:t>
      </w:r>
      <w:r w:rsidR="00330DC2" w:rsidRPr="6E696498">
        <w:rPr>
          <w:rFonts w:cs="Times New Roman"/>
        </w:rPr>
        <w:t xml:space="preserve">with a </w:t>
      </w:r>
      <w:r w:rsidR="00774A0B" w:rsidRPr="6E696498">
        <w:rPr>
          <w:rFonts w:cs="Times New Roman"/>
        </w:rPr>
        <w:t xml:space="preserve">road frontage of </w:t>
      </w:r>
      <w:r w:rsidR="00A7568C" w:rsidRPr="6E696498">
        <w:rPr>
          <w:rFonts w:cs="Times New Roman"/>
        </w:rPr>
        <w:t>Cornwall Street</w:t>
      </w:r>
      <w:r w:rsidR="00774A0B" w:rsidRPr="6E696498">
        <w:rPr>
          <w:rFonts w:cs="Times New Roman"/>
        </w:rPr>
        <w:t xml:space="preserve"> and Ipswich Road</w:t>
      </w:r>
      <w:r w:rsidR="00A7568C" w:rsidRPr="6E696498">
        <w:rPr>
          <w:rFonts w:cs="Times New Roman"/>
        </w:rPr>
        <w:t>.</w:t>
      </w:r>
      <w:r w:rsidR="008A7DED" w:rsidRPr="6E696498">
        <w:rPr>
          <w:rFonts w:cs="Times New Roman"/>
        </w:rPr>
        <w:t xml:space="preserve"> </w:t>
      </w:r>
      <w:r w:rsidR="00546EAF" w:rsidRPr="6E696498">
        <w:rPr>
          <w:rFonts w:cs="Times New Roman"/>
        </w:rPr>
        <w:t xml:space="preserve">The </w:t>
      </w:r>
      <w:r w:rsidR="00DD4C0E" w:rsidRPr="6E696498">
        <w:rPr>
          <w:rFonts w:cs="Times New Roman"/>
        </w:rPr>
        <w:t xml:space="preserve">plans proposed for the development of the property </w:t>
      </w:r>
      <w:r w:rsidR="002C3600" w:rsidRPr="6E696498">
        <w:rPr>
          <w:rFonts w:cs="Times New Roman"/>
        </w:rPr>
        <w:t xml:space="preserve">are </w:t>
      </w:r>
      <w:r w:rsidR="00C34DB1" w:rsidRPr="6E696498">
        <w:rPr>
          <w:rFonts w:cs="Times New Roman"/>
        </w:rPr>
        <w:t xml:space="preserve">fully </w:t>
      </w:r>
      <w:r w:rsidR="00AF0AE3" w:rsidRPr="6E696498">
        <w:rPr>
          <w:rFonts w:cs="Times New Roman"/>
        </w:rPr>
        <w:t xml:space="preserve">approved by </w:t>
      </w:r>
      <w:r w:rsidR="00510ACC" w:rsidRPr="6E696498">
        <w:rPr>
          <w:rFonts w:cs="Times New Roman"/>
        </w:rPr>
        <w:t xml:space="preserve">the Ministerial Infrastructure Designation. </w:t>
      </w:r>
    </w:p>
    <w:p w14:paraId="2B473312" w14:textId="77777777" w:rsidR="00DD4A81" w:rsidRPr="00770C17" w:rsidRDefault="00DD4A81" w:rsidP="002009E8">
      <w:pPr>
        <w:spacing w:line="276" w:lineRule="auto"/>
        <w:jc w:val="center"/>
        <w:rPr>
          <w:rFonts w:cs="Times New Roman"/>
          <w:szCs w:val="22"/>
        </w:rPr>
      </w:pPr>
    </w:p>
    <w:p w14:paraId="31650C4D" w14:textId="5F11835B" w:rsidR="008A7DED" w:rsidRPr="00770C17" w:rsidRDefault="00E03638" w:rsidP="002009E8">
      <w:pPr>
        <w:spacing w:line="276" w:lineRule="auto"/>
        <w:jc w:val="center"/>
        <w:rPr>
          <w:rFonts w:cs="Times New Roman"/>
        </w:rPr>
      </w:pPr>
      <w:r>
        <w:rPr>
          <w:noProof/>
        </w:rPr>
        <w:drawing>
          <wp:inline distT="0" distB="0" distL="0" distR="0" wp14:anchorId="2FDC1289" wp14:editId="7D4EA90F">
            <wp:extent cx="2833352" cy="2088385"/>
            <wp:effectExtent l="0" t="0" r="0" b="0"/>
            <wp:docPr id="102782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2833352" cy="2088385"/>
                    </a:xfrm>
                    <a:prstGeom prst="rect">
                      <a:avLst/>
                    </a:prstGeom>
                  </pic:spPr>
                </pic:pic>
              </a:graphicData>
            </a:graphic>
          </wp:inline>
        </w:drawing>
      </w:r>
      <w:r>
        <w:rPr>
          <w:noProof/>
        </w:rPr>
        <w:drawing>
          <wp:inline distT="0" distB="0" distL="0" distR="0" wp14:anchorId="3F76B726" wp14:editId="2FBF937A">
            <wp:extent cx="2781259" cy="2095778"/>
            <wp:effectExtent l="0" t="0" r="635" b="0"/>
            <wp:docPr id="496661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2781259" cy="2095778"/>
                    </a:xfrm>
                    <a:prstGeom prst="rect">
                      <a:avLst/>
                    </a:prstGeom>
                  </pic:spPr>
                </pic:pic>
              </a:graphicData>
            </a:graphic>
          </wp:inline>
        </w:drawing>
      </w:r>
    </w:p>
    <w:tbl>
      <w:tblPr>
        <w:tblStyle w:val="TableGrid"/>
        <w:tblW w:w="0" w:type="auto"/>
        <w:tblInd w:w="-113" w:type="dxa"/>
        <w:tblLook w:val="04A0" w:firstRow="1" w:lastRow="0" w:firstColumn="1" w:lastColumn="0" w:noHBand="0" w:noVBand="1"/>
      </w:tblPr>
      <w:tblGrid>
        <w:gridCol w:w="2488"/>
        <w:gridCol w:w="8059"/>
      </w:tblGrid>
      <w:tr w:rsidR="00F6096D" w14:paraId="2A5B77BB" w14:textId="77777777" w:rsidTr="00464B33">
        <w:trPr>
          <w:trHeight w:val="329"/>
        </w:trPr>
        <w:tc>
          <w:tcPr>
            <w:tcW w:w="2488" w:type="dxa"/>
            <w:tcBorders>
              <w:top w:val="single" w:sz="4" w:space="0" w:color="auto"/>
              <w:left w:val="nil"/>
              <w:right w:val="nil"/>
            </w:tcBorders>
          </w:tcPr>
          <w:p w14:paraId="205AFCBD" w14:textId="1B300E50" w:rsidR="00464B33" w:rsidRDefault="00464B33">
            <w:pPr>
              <w:spacing w:line="276" w:lineRule="auto"/>
              <w:rPr>
                <w:rFonts w:cs="Times New Roman"/>
                <w:color w:val="0E2841" w:themeColor="text2"/>
              </w:rPr>
            </w:pPr>
            <w:r w:rsidRPr="7B3A889C">
              <w:rPr>
                <w:rFonts w:cs="Times New Roman"/>
                <w:color w:val="0E2841" w:themeColor="text2"/>
              </w:rPr>
              <w:t xml:space="preserve">Figure </w:t>
            </w:r>
            <w:r>
              <w:rPr>
                <w:rFonts w:cs="Times New Roman"/>
                <w:color w:val="0E2841" w:themeColor="text2"/>
              </w:rPr>
              <w:t>1</w:t>
            </w:r>
          </w:p>
        </w:tc>
        <w:tc>
          <w:tcPr>
            <w:tcW w:w="8059" w:type="dxa"/>
            <w:tcBorders>
              <w:top w:val="single" w:sz="4" w:space="0" w:color="auto"/>
              <w:left w:val="nil"/>
              <w:right w:val="nil"/>
            </w:tcBorders>
          </w:tcPr>
          <w:p w14:paraId="5D9EA637" w14:textId="4ADA8BA5" w:rsidR="00464B33" w:rsidRDefault="004F62C9">
            <w:pPr>
              <w:spacing w:line="276" w:lineRule="auto"/>
              <w:rPr>
                <w:rFonts w:cs="Times New Roman"/>
              </w:rPr>
            </w:pPr>
            <w:r w:rsidRPr="004F62C9">
              <w:rPr>
                <w:rFonts w:cs="Calibri"/>
                <w:szCs w:val="22"/>
              </w:rPr>
              <w:t>Aerial photography of subject property</w:t>
            </w:r>
          </w:p>
        </w:tc>
      </w:tr>
      <w:tr w:rsidR="00533ABA" w:rsidRPr="00770C17" w14:paraId="663EB630" w14:textId="77777777" w:rsidTr="00464B33">
        <w:tblPrEx>
          <w:tblBorders>
            <w:left w:val="none" w:sz="0" w:space="0" w:color="auto"/>
            <w:right w:val="none" w:sz="0" w:space="0" w:color="auto"/>
          </w:tblBorders>
        </w:tblPrEx>
        <w:trPr>
          <w:trHeight w:val="329"/>
        </w:trPr>
        <w:tc>
          <w:tcPr>
            <w:tcW w:w="2488" w:type="dxa"/>
            <w:tcBorders>
              <w:right w:val="nil"/>
            </w:tcBorders>
            <w:vAlign w:val="center"/>
          </w:tcPr>
          <w:p w14:paraId="6D2934A1" w14:textId="79016FB1" w:rsidR="00546365" w:rsidRPr="00770C17" w:rsidRDefault="00AC5AE7" w:rsidP="00770C17">
            <w:pPr>
              <w:spacing w:line="276" w:lineRule="auto"/>
              <w:rPr>
                <w:rFonts w:cs="Times New Roman"/>
                <w:color w:val="0E2841" w:themeColor="text2"/>
              </w:rPr>
            </w:pPr>
            <w:r w:rsidRPr="6E696498">
              <w:rPr>
                <w:rFonts w:cs="Times New Roman"/>
                <w:color w:val="0E2841" w:themeColor="text2"/>
              </w:rPr>
              <w:t>Ad</w:t>
            </w:r>
            <w:r w:rsidR="00F7600A" w:rsidRPr="6E696498">
              <w:rPr>
                <w:rFonts w:cs="Times New Roman"/>
                <w:color w:val="0E2841" w:themeColor="text2"/>
              </w:rPr>
              <w:t>d</w:t>
            </w:r>
            <w:r w:rsidRPr="6E696498">
              <w:rPr>
                <w:rFonts w:cs="Times New Roman"/>
                <w:color w:val="0E2841" w:themeColor="text2"/>
              </w:rPr>
              <w:t>ress</w:t>
            </w:r>
          </w:p>
        </w:tc>
        <w:tc>
          <w:tcPr>
            <w:tcW w:w="8059" w:type="dxa"/>
            <w:tcBorders>
              <w:left w:val="nil"/>
            </w:tcBorders>
            <w:vAlign w:val="center"/>
          </w:tcPr>
          <w:p w14:paraId="60D4FEC5" w14:textId="55AA3F2E" w:rsidR="00E216D5" w:rsidRPr="00770C17" w:rsidRDefault="00D414AF" w:rsidP="00770C17">
            <w:pPr>
              <w:spacing w:line="276" w:lineRule="auto"/>
              <w:rPr>
                <w:rFonts w:cs="Times New Roman"/>
              </w:rPr>
            </w:pPr>
            <w:r w:rsidRPr="6E696498">
              <w:rPr>
                <w:rFonts w:cs="Times New Roman"/>
              </w:rPr>
              <w:t>97-99 Cornwall Street and 275-281 Ipswich Road, Annerley QLD 4103</w:t>
            </w:r>
          </w:p>
        </w:tc>
      </w:tr>
      <w:tr w:rsidR="00533ABA" w:rsidRPr="00770C17" w14:paraId="0804D11D" w14:textId="77777777" w:rsidTr="00464B33">
        <w:tblPrEx>
          <w:tblBorders>
            <w:left w:val="none" w:sz="0" w:space="0" w:color="auto"/>
            <w:right w:val="none" w:sz="0" w:space="0" w:color="auto"/>
          </w:tblBorders>
        </w:tblPrEx>
        <w:trPr>
          <w:trHeight w:val="945"/>
        </w:trPr>
        <w:tc>
          <w:tcPr>
            <w:tcW w:w="2488" w:type="dxa"/>
            <w:tcBorders>
              <w:right w:val="nil"/>
            </w:tcBorders>
            <w:vAlign w:val="center"/>
          </w:tcPr>
          <w:p w14:paraId="7E169C47" w14:textId="251FAB85" w:rsidR="00E216D5" w:rsidRPr="00770C17" w:rsidRDefault="00BF5F50" w:rsidP="00770C17">
            <w:pPr>
              <w:spacing w:line="276" w:lineRule="auto"/>
              <w:rPr>
                <w:rFonts w:cs="Times New Roman"/>
                <w:color w:val="0E2841" w:themeColor="text2"/>
              </w:rPr>
            </w:pPr>
            <w:r w:rsidRPr="6E696498">
              <w:rPr>
                <w:rFonts w:cs="Times New Roman"/>
                <w:color w:val="0E2841" w:themeColor="text2"/>
              </w:rPr>
              <w:t>Real Property Description (</w:t>
            </w:r>
            <w:r w:rsidR="00A06B85" w:rsidRPr="6E696498">
              <w:rPr>
                <w:rFonts w:cs="Times New Roman"/>
                <w:color w:val="0E2841" w:themeColor="text2"/>
              </w:rPr>
              <w:t>Lot on Plan</w:t>
            </w:r>
            <w:r w:rsidRPr="6E696498">
              <w:rPr>
                <w:rFonts w:cs="Times New Roman"/>
                <w:color w:val="0E2841" w:themeColor="text2"/>
              </w:rPr>
              <w:t>)</w:t>
            </w:r>
          </w:p>
        </w:tc>
        <w:tc>
          <w:tcPr>
            <w:tcW w:w="8059" w:type="dxa"/>
            <w:tcBorders>
              <w:left w:val="nil"/>
            </w:tcBorders>
            <w:vAlign w:val="center"/>
          </w:tcPr>
          <w:p w14:paraId="44764368" w14:textId="35B3673A" w:rsidR="00A06B85" w:rsidRPr="00770C17" w:rsidRDefault="008C553A" w:rsidP="00770C17">
            <w:pPr>
              <w:spacing w:line="276" w:lineRule="auto"/>
              <w:rPr>
                <w:rFonts w:cs="Times New Roman"/>
              </w:rPr>
            </w:pPr>
            <w:r w:rsidRPr="6E696498">
              <w:rPr>
                <w:rFonts w:cs="Times New Roman"/>
              </w:rPr>
              <w:t xml:space="preserve">Lot 72 on RP37992, Lot 73 on </w:t>
            </w:r>
            <w:r w:rsidR="009719CF" w:rsidRPr="6E696498">
              <w:rPr>
                <w:rFonts w:cs="Times New Roman"/>
              </w:rPr>
              <w:t xml:space="preserve">RP </w:t>
            </w:r>
            <w:r w:rsidR="007B5313" w:rsidRPr="6E696498">
              <w:rPr>
                <w:rFonts w:cs="Times New Roman"/>
              </w:rPr>
              <w:t>37</w:t>
            </w:r>
            <w:r w:rsidR="008D1907" w:rsidRPr="6E696498">
              <w:rPr>
                <w:rFonts w:cs="Times New Roman"/>
              </w:rPr>
              <w:t>992, Lot 1 on RP37992, Lot 2 on RP37992, Lot 3 on RP37992 and Lot 4 on RP37992</w:t>
            </w:r>
          </w:p>
        </w:tc>
      </w:tr>
      <w:tr w:rsidR="00533ABA" w:rsidRPr="00770C17" w14:paraId="0F85D201" w14:textId="77777777" w:rsidTr="00464B33">
        <w:tblPrEx>
          <w:tblBorders>
            <w:left w:val="none" w:sz="0" w:space="0" w:color="auto"/>
            <w:right w:val="none" w:sz="0" w:space="0" w:color="auto"/>
          </w:tblBorders>
        </w:tblPrEx>
        <w:trPr>
          <w:trHeight w:val="307"/>
        </w:trPr>
        <w:tc>
          <w:tcPr>
            <w:tcW w:w="2488" w:type="dxa"/>
            <w:tcBorders>
              <w:right w:val="nil"/>
            </w:tcBorders>
            <w:vAlign w:val="center"/>
          </w:tcPr>
          <w:p w14:paraId="3BC2A342" w14:textId="4D4AD874" w:rsidR="00546365" w:rsidRPr="00770C17" w:rsidRDefault="00227BAC" w:rsidP="00770C17">
            <w:pPr>
              <w:spacing w:line="276" w:lineRule="auto"/>
              <w:rPr>
                <w:rFonts w:cs="Times New Roman"/>
                <w:color w:val="0E2841" w:themeColor="text2"/>
              </w:rPr>
            </w:pPr>
            <w:r w:rsidRPr="6E696498">
              <w:rPr>
                <w:rFonts w:cs="Times New Roman"/>
                <w:color w:val="0E2841" w:themeColor="text2"/>
              </w:rPr>
              <w:t xml:space="preserve">Total </w:t>
            </w:r>
            <w:r w:rsidR="002659EF" w:rsidRPr="6E696498">
              <w:rPr>
                <w:rFonts w:cs="Times New Roman"/>
                <w:color w:val="0E2841" w:themeColor="text2"/>
              </w:rPr>
              <w:t>Land Area</w:t>
            </w:r>
          </w:p>
        </w:tc>
        <w:tc>
          <w:tcPr>
            <w:tcW w:w="8059" w:type="dxa"/>
            <w:tcBorders>
              <w:left w:val="nil"/>
            </w:tcBorders>
            <w:vAlign w:val="center"/>
          </w:tcPr>
          <w:p w14:paraId="34FE0154" w14:textId="296ACBA8" w:rsidR="00E216D5" w:rsidRPr="00770C17" w:rsidRDefault="008A7B18" w:rsidP="00770C17">
            <w:pPr>
              <w:spacing w:line="276" w:lineRule="auto"/>
              <w:rPr>
                <w:rFonts w:cs="Times New Roman"/>
                <w:vertAlign w:val="superscript"/>
              </w:rPr>
            </w:pPr>
            <w:r w:rsidRPr="6E696498">
              <w:rPr>
                <w:rFonts w:cs="Times New Roman"/>
              </w:rPr>
              <w:t>2,456m</w:t>
            </w:r>
            <w:r w:rsidRPr="6E696498">
              <w:rPr>
                <w:rFonts w:cs="Times New Roman"/>
                <w:vertAlign w:val="superscript"/>
              </w:rPr>
              <w:t>2</w:t>
            </w:r>
          </w:p>
        </w:tc>
      </w:tr>
      <w:tr w:rsidR="00533ABA" w:rsidRPr="00770C17" w14:paraId="7EB5C2F2" w14:textId="77777777" w:rsidTr="00464B33">
        <w:tblPrEx>
          <w:tblBorders>
            <w:left w:val="none" w:sz="0" w:space="0" w:color="auto"/>
            <w:right w:val="none" w:sz="0" w:space="0" w:color="auto"/>
          </w:tblBorders>
        </w:tblPrEx>
        <w:trPr>
          <w:trHeight w:val="329"/>
        </w:trPr>
        <w:tc>
          <w:tcPr>
            <w:tcW w:w="2488" w:type="dxa"/>
            <w:tcBorders>
              <w:right w:val="nil"/>
            </w:tcBorders>
            <w:vAlign w:val="center"/>
          </w:tcPr>
          <w:p w14:paraId="1BD625B7" w14:textId="580EE055" w:rsidR="00546365" w:rsidRPr="00770C17" w:rsidRDefault="006F1136" w:rsidP="00770C17">
            <w:pPr>
              <w:spacing w:line="276" w:lineRule="auto"/>
              <w:rPr>
                <w:rFonts w:cs="Times New Roman"/>
                <w:color w:val="0E2841" w:themeColor="text2"/>
              </w:rPr>
            </w:pPr>
            <w:r w:rsidRPr="6E696498">
              <w:rPr>
                <w:rFonts w:cs="Times New Roman"/>
                <w:color w:val="0E2841" w:themeColor="text2"/>
              </w:rPr>
              <w:t>Road Frontage</w:t>
            </w:r>
          </w:p>
        </w:tc>
        <w:tc>
          <w:tcPr>
            <w:tcW w:w="8059" w:type="dxa"/>
            <w:tcBorders>
              <w:left w:val="nil"/>
            </w:tcBorders>
            <w:vAlign w:val="center"/>
          </w:tcPr>
          <w:p w14:paraId="01719D8C" w14:textId="69A0BF1A" w:rsidR="00E216D5" w:rsidRPr="00770C17" w:rsidRDefault="008A7B18" w:rsidP="00770C17">
            <w:pPr>
              <w:spacing w:line="276" w:lineRule="auto"/>
              <w:rPr>
                <w:rFonts w:cs="Times New Roman"/>
              </w:rPr>
            </w:pPr>
            <w:r w:rsidRPr="6E696498">
              <w:rPr>
                <w:rFonts w:cs="Times New Roman"/>
              </w:rPr>
              <w:t>Cornwall Street and Ipswich Road</w:t>
            </w:r>
          </w:p>
        </w:tc>
      </w:tr>
      <w:tr w:rsidR="00533ABA" w:rsidRPr="00770C17" w14:paraId="6BC91BA9" w14:textId="77777777" w:rsidTr="00464B33">
        <w:tblPrEx>
          <w:tblBorders>
            <w:left w:val="none" w:sz="0" w:space="0" w:color="auto"/>
            <w:right w:val="none" w:sz="0" w:space="0" w:color="auto"/>
          </w:tblBorders>
        </w:tblPrEx>
        <w:trPr>
          <w:trHeight w:val="3123"/>
        </w:trPr>
        <w:tc>
          <w:tcPr>
            <w:tcW w:w="2488" w:type="dxa"/>
            <w:tcBorders>
              <w:right w:val="nil"/>
            </w:tcBorders>
            <w:vAlign w:val="center"/>
          </w:tcPr>
          <w:p w14:paraId="1E04BBDF" w14:textId="445E35DF" w:rsidR="00546365" w:rsidRPr="00770C17" w:rsidRDefault="00A176D1" w:rsidP="00770C17">
            <w:pPr>
              <w:spacing w:line="276" w:lineRule="auto"/>
              <w:rPr>
                <w:rFonts w:cs="Times New Roman"/>
                <w:color w:val="0E2841" w:themeColor="text2"/>
              </w:rPr>
            </w:pPr>
            <w:r w:rsidRPr="6E696498">
              <w:rPr>
                <w:rFonts w:cs="Times New Roman"/>
                <w:color w:val="0E2841" w:themeColor="text2"/>
              </w:rPr>
              <w:t xml:space="preserve">Subject </w:t>
            </w:r>
            <w:r w:rsidR="00952033" w:rsidRPr="6E696498">
              <w:rPr>
                <w:rFonts w:cs="Times New Roman"/>
                <w:color w:val="0E2841" w:themeColor="text2"/>
              </w:rPr>
              <w:t>Property</w:t>
            </w:r>
          </w:p>
        </w:tc>
        <w:tc>
          <w:tcPr>
            <w:tcW w:w="8059" w:type="dxa"/>
            <w:tcBorders>
              <w:left w:val="nil"/>
            </w:tcBorders>
            <w:vAlign w:val="center"/>
          </w:tcPr>
          <w:p w14:paraId="1E308134" w14:textId="6DA70B91" w:rsidR="00546365" w:rsidRPr="00770C17" w:rsidRDefault="006B0CC2" w:rsidP="00770C17">
            <w:pPr>
              <w:spacing w:line="276" w:lineRule="auto"/>
              <w:rPr>
                <w:rFonts w:cs="Times New Roman"/>
              </w:rPr>
            </w:pPr>
            <w:r w:rsidRPr="6E696498">
              <w:rPr>
                <w:rFonts w:cs="Times New Roman"/>
              </w:rPr>
              <w:t xml:space="preserve">Aims to </w:t>
            </w:r>
            <w:r w:rsidR="00513E26" w:rsidRPr="6E696498">
              <w:rPr>
                <w:rFonts w:cs="Times New Roman"/>
              </w:rPr>
              <w:t xml:space="preserve">complement the service offerings within the Princess Alexandra </w:t>
            </w:r>
            <w:r w:rsidR="18DDD4F4" w:rsidRPr="6E696498">
              <w:rPr>
                <w:rFonts w:cs="Times New Roman"/>
              </w:rPr>
              <w:t>(PA)</w:t>
            </w:r>
            <w:r w:rsidR="1C9ECC1C" w:rsidRPr="6E696498">
              <w:rPr>
                <w:rFonts w:cs="Times New Roman"/>
              </w:rPr>
              <w:t xml:space="preserve"> </w:t>
            </w:r>
            <w:r w:rsidR="00513E26" w:rsidRPr="6E696498">
              <w:rPr>
                <w:rFonts w:cs="Times New Roman"/>
              </w:rPr>
              <w:t>Hospital precinct comprising:</w:t>
            </w:r>
          </w:p>
          <w:p w14:paraId="1DBFEF8C" w14:textId="25F3C4CD" w:rsidR="00513E26" w:rsidRPr="00770C17" w:rsidRDefault="00513E26" w:rsidP="004D31F2">
            <w:pPr>
              <w:pStyle w:val="ListParagraph"/>
              <w:numPr>
                <w:ilvl w:val="0"/>
                <w:numId w:val="1"/>
              </w:numPr>
              <w:spacing w:line="276" w:lineRule="auto"/>
              <w:rPr>
                <w:rFonts w:cs="Times New Roman"/>
              </w:rPr>
            </w:pPr>
            <w:r w:rsidRPr="6E696498">
              <w:rPr>
                <w:rFonts w:cs="Times New Roman"/>
              </w:rPr>
              <w:t>6 storey building Area that will cater for a range of allied health services including general practice, diagnostic imaging, pharmacy, pathology, radiology, and day surgery</w:t>
            </w:r>
          </w:p>
          <w:p w14:paraId="0E2E4752" w14:textId="77777777" w:rsidR="00513E26" w:rsidRPr="00770C17" w:rsidRDefault="00513E26" w:rsidP="004D31F2">
            <w:pPr>
              <w:pStyle w:val="ListParagraph"/>
              <w:numPr>
                <w:ilvl w:val="0"/>
                <w:numId w:val="1"/>
              </w:numPr>
              <w:spacing w:line="276" w:lineRule="auto"/>
              <w:rPr>
                <w:rFonts w:cs="Times New Roman"/>
              </w:rPr>
            </w:pPr>
            <w:r w:rsidRPr="6E696498">
              <w:rPr>
                <w:rFonts w:cs="Times New Roman"/>
              </w:rPr>
              <w:t>Ground level, with retail and an ancillary café along Ipswich Road</w:t>
            </w:r>
          </w:p>
          <w:p w14:paraId="6C04D296" w14:textId="7E372E2F" w:rsidR="00513E26" w:rsidRPr="00770C17" w:rsidRDefault="00513E26" w:rsidP="004D31F2">
            <w:pPr>
              <w:pStyle w:val="ListParagraph"/>
              <w:numPr>
                <w:ilvl w:val="0"/>
                <w:numId w:val="1"/>
              </w:numPr>
              <w:spacing w:line="276" w:lineRule="auto"/>
              <w:rPr>
                <w:rFonts w:cs="Times New Roman"/>
              </w:rPr>
            </w:pPr>
            <w:r w:rsidRPr="6E696498">
              <w:rPr>
                <w:rFonts w:cs="Times New Roman"/>
              </w:rPr>
              <w:t>Dedicated pedestrian entrance and vehicle access from the Cornwall Street frontage</w:t>
            </w:r>
          </w:p>
          <w:p w14:paraId="36A82611" w14:textId="38AEF320" w:rsidR="00E216D5" w:rsidRPr="00770C17" w:rsidRDefault="00513E26" w:rsidP="004D31F2">
            <w:pPr>
              <w:pStyle w:val="ListParagraph"/>
              <w:numPr>
                <w:ilvl w:val="0"/>
                <w:numId w:val="1"/>
              </w:numPr>
              <w:spacing w:line="276" w:lineRule="auto"/>
              <w:rPr>
                <w:rFonts w:cs="Times New Roman"/>
              </w:rPr>
            </w:pPr>
            <w:r w:rsidRPr="6E696498">
              <w:rPr>
                <w:rFonts w:cs="Times New Roman"/>
              </w:rPr>
              <w:t>Carparking areas within a basement level comprising 200 spaces across 4 basement levels</w:t>
            </w:r>
          </w:p>
        </w:tc>
      </w:tr>
      <w:tr w:rsidR="00EF6F90" w:rsidRPr="00770C17" w14:paraId="012B6DA7" w14:textId="77777777" w:rsidTr="00C04817">
        <w:tblPrEx>
          <w:tblBorders>
            <w:left w:val="none" w:sz="0" w:space="0" w:color="auto"/>
            <w:right w:val="none" w:sz="0" w:space="0" w:color="auto"/>
          </w:tblBorders>
        </w:tblPrEx>
        <w:trPr>
          <w:trHeight w:val="329"/>
        </w:trPr>
        <w:tc>
          <w:tcPr>
            <w:tcW w:w="2488" w:type="dxa"/>
            <w:tcBorders>
              <w:bottom w:val="single" w:sz="4" w:space="0" w:color="auto"/>
              <w:right w:val="nil"/>
            </w:tcBorders>
            <w:vAlign w:val="center"/>
          </w:tcPr>
          <w:p w14:paraId="1D371929" w14:textId="3D85DBDF" w:rsidR="00546365" w:rsidRPr="00770C17" w:rsidRDefault="00A06B85" w:rsidP="00770C17">
            <w:pPr>
              <w:spacing w:line="276" w:lineRule="auto"/>
              <w:rPr>
                <w:rFonts w:cs="Times New Roman"/>
                <w:color w:val="0E2841" w:themeColor="text2"/>
              </w:rPr>
            </w:pPr>
            <w:r w:rsidRPr="6E696498">
              <w:rPr>
                <w:rFonts w:cs="Times New Roman"/>
                <w:color w:val="0E2841" w:themeColor="text2"/>
              </w:rPr>
              <w:t>Easements</w:t>
            </w:r>
          </w:p>
        </w:tc>
        <w:tc>
          <w:tcPr>
            <w:tcW w:w="8059" w:type="dxa"/>
            <w:tcBorders>
              <w:left w:val="nil"/>
              <w:bottom w:val="single" w:sz="4" w:space="0" w:color="auto"/>
            </w:tcBorders>
            <w:vAlign w:val="center"/>
          </w:tcPr>
          <w:p w14:paraId="65CCE99F" w14:textId="13F91F6F" w:rsidR="00E216D5" w:rsidRPr="00770C17" w:rsidRDefault="00A06B85" w:rsidP="00770C17">
            <w:pPr>
              <w:spacing w:line="276" w:lineRule="auto"/>
              <w:rPr>
                <w:rFonts w:cs="Times New Roman"/>
              </w:rPr>
            </w:pPr>
            <w:r w:rsidRPr="6E696498">
              <w:rPr>
                <w:rFonts w:cs="Times New Roman"/>
              </w:rPr>
              <w:t>No easements burdening the property</w:t>
            </w:r>
          </w:p>
        </w:tc>
      </w:tr>
      <w:tr w:rsidR="00324220" w:rsidRPr="00770C17" w14:paraId="1D0B6DFE" w14:textId="77777777" w:rsidTr="00C04817">
        <w:trPr>
          <w:trHeight w:val="329"/>
        </w:trPr>
        <w:tc>
          <w:tcPr>
            <w:tcW w:w="2488" w:type="dxa"/>
            <w:tcBorders>
              <w:left w:val="nil"/>
              <w:right w:val="nil"/>
            </w:tcBorders>
          </w:tcPr>
          <w:p w14:paraId="0314165F" w14:textId="4D286D76" w:rsidR="00C04817" w:rsidRPr="00770C17" w:rsidRDefault="00CE3A78">
            <w:pPr>
              <w:spacing w:line="276" w:lineRule="auto"/>
              <w:rPr>
                <w:rFonts w:cs="Times New Roman"/>
                <w:color w:val="0E2841" w:themeColor="text2"/>
              </w:rPr>
            </w:pPr>
            <w:r>
              <w:rPr>
                <w:rFonts w:cs="Times New Roman"/>
                <w:color w:val="0E2841" w:themeColor="text2"/>
              </w:rPr>
              <w:t>Heritage</w:t>
            </w:r>
          </w:p>
        </w:tc>
        <w:tc>
          <w:tcPr>
            <w:tcW w:w="8059" w:type="dxa"/>
            <w:tcBorders>
              <w:left w:val="nil"/>
              <w:right w:val="nil"/>
            </w:tcBorders>
          </w:tcPr>
          <w:p w14:paraId="34AAF1CF" w14:textId="2EEEB86B" w:rsidR="00C04817" w:rsidRPr="00770C17" w:rsidRDefault="00CE3A78">
            <w:pPr>
              <w:spacing w:line="276" w:lineRule="auto"/>
              <w:rPr>
                <w:rFonts w:cs="Times New Roman"/>
              </w:rPr>
            </w:pPr>
            <w:r>
              <w:rPr>
                <w:rFonts w:cs="Times New Roman"/>
              </w:rPr>
              <w:t>The property is not built on any historical sites or heritages</w:t>
            </w:r>
          </w:p>
        </w:tc>
      </w:tr>
    </w:tbl>
    <w:p w14:paraId="1DE53752" w14:textId="02B835AC" w:rsidR="008A3FB1" w:rsidRDefault="008A3FB1" w:rsidP="008A3FB1"/>
    <w:p w14:paraId="60E33CD2" w14:textId="77777777" w:rsidR="008A3FB1" w:rsidRDefault="008A3FB1" w:rsidP="008A3FB1"/>
    <w:p w14:paraId="2534BCF9" w14:textId="77777777" w:rsidR="008A3FB1" w:rsidRPr="00C06E61" w:rsidRDefault="008A3FB1" w:rsidP="008A3FB1">
      <w:pPr>
        <w:rPr>
          <w:lang w:val="en-GB"/>
        </w:rPr>
      </w:pPr>
    </w:p>
    <w:p w14:paraId="40C0FE9E" w14:textId="77777777" w:rsidR="008A3FB1" w:rsidRPr="00C06E61" w:rsidRDefault="008A3FB1" w:rsidP="008A3FB1">
      <w:pPr>
        <w:rPr>
          <w:lang w:val="en-GB"/>
        </w:rPr>
      </w:pPr>
    </w:p>
    <w:p w14:paraId="3A2AE2E3" w14:textId="1AB15C92" w:rsidR="008A3FB1" w:rsidRPr="008A3FB1" w:rsidRDefault="008A3FB1" w:rsidP="008A3FB1">
      <w:pPr>
        <w:pStyle w:val="Heading1"/>
        <w:pBdr>
          <w:bottom w:val="single" w:sz="4" w:space="1" w:color="auto"/>
        </w:pBdr>
        <w:rPr>
          <w:rFonts w:cs="Times New Roman"/>
          <w:color w:val="0E2841" w:themeColor="text2"/>
        </w:rPr>
      </w:pPr>
      <w:bookmarkStart w:id="10" w:name="_Toc166760199"/>
      <w:r>
        <w:lastRenderedPageBreak/>
        <w:t>Market</w:t>
      </w:r>
      <w:r w:rsidRPr="00770C17">
        <w:t xml:space="preserve"> </w:t>
      </w:r>
      <w:r>
        <w:t>Dynamics</w:t>
      </w:r>
      <w:bookmarkEnd w:id="10"/>
    </w:p>
    <w:p w14:paraId="36286FAF" w14:textId="3163EF34" w:rsidR="00E22281" w:rsidRPr="00770C17" w:rsidRDefault="00E22281" w:rsidP="008B5182">
      <w:pPr>
        <w:pStyle w:val="Heading2"/>
        <w:rPr>
          <w:rFonts w:cs="Times New Roman"/>
        </w:rPr>
      </w:pPr>
      <w:bookmarkStart w:id="11" w:name="_Toc1157744334"/>
      <w:bookmarkStart w:id="12" w:name="_Toc208564560"/>
      <w:bookmarkStart w:id="13" w:name="_Toc166760200"/>
      <w:r w:rsidRPr="008B5182">
        <w:t xml:space="preserve">Economic </w:t>
      </w:r>
      <w:r w:rsidR="00701F29" w:rsidRPr="008B5182">
        <w:t>Outlook</w:t>
      </w:r>
      <w:bookmarkEnd w:id="11"/>
      <w:bookmarkEnd w:id="12"/>
      <w:bookmarkEnd w:id="13"/>
    </w:p>
    <w:p w14:paraId="5ABB38EA" w14:textId="0317C903" w:rsidR="00560197" w:rsidRPr="00197DD5" w:rsidRDefault="009B6C43" w:rsidP="00770C17">
      <w:pPr>
        <w:spacing w:line="276" w:lineRule="auto"/>
        <w:jc w:val="both"/>
        <w:rPr>
          <w:rFonts w:cs="Times New Roman"/>
        </w:rPr>
      </w:pPr>
      <w:r w:rsidRPr="208F7C33">
        <w:rPr>
          <w:rFonts w:cs="Times New Roman"/>
        </w:rPr>
        <w:t xml:space="preserve">The global economy is still </w:t>
      </w:r>
      <w:r w:rsidR="00671BED" w:rsidRPr="208F7C33">
        <w:rPr>
          <w:rFonts w:cs="Times New Roman"/>
        </w:rPr>
        <w:t xml:space="preserve">recovering </w:t>
      </w:r>
      <w:r w:rsidR="00327E9D">
        <w:rPr>
          <w:rFonts w:cs="Times New Roman"/>
        </w:rPr>
        <w:t>from</w:t>
      </w:r>
      <w:r w:rsidR="002D0063" w:rsidRPr="208F7C33">
        <w:rPr>
          <w:rFonts w:cs="Times New Roman"/>
        </w:rPr>
        <w:t xml:space="preserve"> the COVID-19 pandemic</w:t>
      </w:r>
      <w:r w:rsidR="0064713E">
        <w:rPr>
          <w:rFonts w:cs="Times New Roman"/>
        </w:rPr>
        <w:t xml:space="preserve">, with </w:t>
      </w:r>
      <w:r w:rsidR="002D0063" w:rsidRPr="208F7C33">
        <w:rPr>
          <w:rFonts w:cs="Times New Roman"/>
        </w:rPr>
        <w:t xml:space="preserve">severe inflationary shocks </w:t>
      </w:r>
      <w:r w:rsidR="0064713E">
        <w:rPr>
          <w:rFonts w:cs="Times New Roman"/>
        </w:rPr>
        <w:t>distorting</w:t>
      </w:r>
      <w:r w:rsidR="002D0063" w:rsidRPr="208F7C33">
        <w:rPr>
          <w:rFonts w:cs="Times New Roman"/>
        </w:rPr>
        <w:t xml:space="preserve"> commodity pricing. Domestically, inflation proves to be sticky with a slower</w:t>
      </w:r>
      <w:r w:rsidR="00327E9D">
        <w:rPr>
          <w:rFonts w:cs="Times New Roman"/>
        </w:rPr>
        <w:t>-</w:t>
      </w:r>
      <w:r w:rsidR="002D0063" w:rsidRPr="208F7C33">
        <w:rPr>
          <w:rFonts w:cs="Times New Roman"/>
        </w:rPr>
        <w:t>than</w:t>
      </w:r>
      <w:r w:rsidR="00327E9D">
        <w:rPr>
          <w:rFonts w:cs="Times New Roman"/>
        </w:rPr>
        <w:t>-</w:t>
      </w:r>
      <w:r w:rsidR="002D0063" w:rsidRPr="208F7C33">
        <w:rPr>
          <w:rFonts w:cs="Times New Roman"/>
        </w:rPr>
        <w:t xml:space="preserve">anticipated retraction back to the target inflation band. </w:t>
      </w:r>
      <w:r w:rsidR="00D24383" w:rsidRPr="208F7C33">
        <w:rPr>
          <w:rFonts w:cs="Times New Roman"/>
        </w:rPr>
        <w:t>Australia</w:t>
      </w:r>
      <w:r w:rsidR="00C06DE7" w:rsidRPr="208F7C33">
        <w:rPr>
          <w:rFonts w:cs="Times New Roman"/>
        </w:rPr>
        <w:t xml:space="preserve">n </w:t>
      </w:r>
      <w:r w:rsidR="7C562A64" w:rsidRPr="208F7C33">
        <w:rPr>
          <w:rFonts w:cs="Times New Roman"/>
        </w:rPr>
        <w:t xml:space="preserve">real </w:t>
      </w:r>
      <w:r w:rsidR="00C06DE7" w:rsidRPr="208F7C33">
        <w:rPr>
          <w:rFonts w:cs="Times New Roman"/>
        </w:rPr>
        <w:t xml:space="preserve">gross domestic product </w:t>
      </w:r>
      <w:r w:rsidR="002D0063" w:rsidRPr="208F7C33">
        <w:rPr>
          <w:rFonts w:cs="Times New Roman"/>
        </w:rPr>
        <w:t xml:space="preserve">contracted to </w:t>
      </w:r>
      <w:r w:rsidR="00C06DE7" w:rsidRPr="208F7C33">
        <w:rPr>
          <w:rFonts w:cs="Times New Roman"/>
        </w:rPr>
        <w:t>0.</w:t>
      </w:r>
      <w:r w:rsidR="00FF20EA" w:rsidRPr="208F7C33">
        <w:rPr>
          <w:rFonts w:cs="Times New Roman"/>
        </w:rPr>
        <w:t xml:space="preserve">3 </w:t>
      </w:r>
      <w:r w:rsidR="00156F2A" w:rsidRPr="208F7C33">
        <w:rPr>
          <w:rFonts w:cs="Times New Roman"/>
        </w:rPr>
        <w:t xml:space="preserve">per cent </w:t>
      </w:r>
      <w:r w:rsidR="00F41FBE" w:rsidRPr="208F7C33">
        <w:rPr>
          <w:rFonts w:cs="Times New Roman"/>
        </w:rPr>
        <w:t>(seasonally</w:t>
      </w:r>
      <w:r w:rsidR="00B62847" w:rsidRPr="208F7C33">
        <w:rPr>
          <w:rFonts w:cs="Times New Roman"/>
        </w:rPr>
        <w:t xml:space="preserve"> adjusted, chain volume measure) in the </w:t>
      </w:r>
      <w:r w:rsidR="00651EF2" w:rsidRPr="208F7C33">
        <w:rPr>
          <w:rFonts w:cs="Times New Roman"/>
        </w:rPr>
        <w:t xml:space="preserve">March quarter from 0.2% </w:t>
      </w:r>
      <w:r w:rsidR="00FF20EA" w:rsidRPr="208F7C33">
        <w:rPr>
          <w:rFonts w:cs="Times New Roman"/>
        </w:rPr>
        <w:t xml:space="preserve">in the </w:t>
      </w:r>
      <w:r w:rsidR="003A702F" w:rsidRPr="208F7C33">
        <w:rPr>
          <w:rFonts w:cs="Times New Roman"/>
        </w:rPr>
        <w:t>preceding</w:t>
      </w:r>
      <w:r w:rsidR="00FF20EA" w:rsidRPr="208F7C33">
        <w:rPr>
          <w:rFonts w:cs="Times New Roman"/>
        </w:rPr>
        <w:t xml:space="preserve"> December quarter </w:t>
      </w:r>
      <w:r w:rsidR="00156F2A" w:rsidRPr="208F7C33">
        <w:rPr>
          <w:rFonts w:cs="Times New Roman"/>
        </w:rPr>
        <w:t>(</w:t>
      </w:r>
      <w:r w:rsidR="00D63822" w:rsidRPr="208F7C33">
        <w:rPr>
          <w:rFonts w:cs="Times New Roman"/>
        </w:rPr>
        <w:t>Australian Bur</w:t>
      </w:r>
      <w:r w:rsidR="00BE2F7D" w:rsidRPr="208F7C33">
        <w:rPr>
          <w:rFonts w:cs="Times New Roman"/>
        </w:rPr>
        <w:t>eau of Statistics, 2024</w:t>
      </w:r>
      <w:r w:rsidR="002D0063" w:rsidRPr="208F7C33">
        <w:rPr>
          <w:rFonts w:cs="Times New Roman"/>
        </w:rPr>
        <w:t>; KPMG, 2024</w:t>
      </w:r>
      <w:r w:rsidR="00BE2F7D" w:rsidRPr="208F7C33">
        <w:rPr>
          <w:rFonts w:cs="Times New Roman"/>
        </w:rPr>
        <w:t>).</w:t>
      </w:r>
      <w:r w:rsidR="001F5568" w:rsidRPr="208F7C33">
        <w:rPr>
          <w:rFonts w:cs="Times New Roman"/>
        </w:rPr>
        <w:t xml:space="preserve"> </w:t>
      </w:r>
      <w:r w:rsidR="00CD21C6" w:rsidRPr="00673D09">
        <w:rPr>
          <w:rFonts w:cs="Times New Roman"/>
        </w:rPr>
        <w:t>As i</w:t>
      </w:r>
      <w:r w:rsidR="001F5568" w:rsidRPr="00673D09">
        <w:rPr>
          <w:rFonts w:cs="Times New Roman"/>
        </w:rPr>
        <w:t>nflation moderate</w:t>
      </w:r>
      <w:r w:rsidR="00CD21C6" w:rsidRPr="00673D09">
        <w:rPr>
          <w:rFonts w:cs="Times New Roman"/>
        </w:rPr>
        <w:t xml:space="preserve">s, </w:t>
      </w:r>
      <w:r w:rsidR="003A7CCF" w:rsidRPr="00673D09">
        <w:rPr>
          <w:rFonts w:cs="Times New Roman"/>
        </w:rPr>
        <w:t>bond markets price in an</w:t>
      </w:r>
      <w:r w:rsidR="00CD21C6" w:rsidRPr="00673D09">
        <w:rPr>
          <w:rFonts w:cs="Times New Roman"/>
        </w:rPr>
        <w:t xml:space="preserve"> expect</w:t>
      </w:r>
      <w:r w:rsidR="003A7CCF" w:rsidRPr="00673D09">
        <w:rPr>
          <w:rFonts w:cs="Times New Roman"/>
        </w:rPr>
        <w:t xml:space="preserve">ed </w:t>
      </w:r>
      <w:r w:rsidR="001F5568" w:rsidRPr="00673D09">
        <w:rPr>
          <w:rFonts w:cs="Times New Roman"/>
        </w:rPr>
        <w:t>return to the target range of 2–3 </w:t>
      </w:r>
      <w:r w:rsidR="41807F8B" w:rsidRPr="00673D09">
        <w:rPr>
          <w:rFonts w:cs="Times New Roman"/>
        </w:rPr>
        <w:t>%</w:t>
      </w:r>
      <w:r w:rsidR="001F5568" w:rsidRPr="00673D09">
        <w:rPr>
          <w:rFonts w:cs="Times New Roman"/>
        </w:rPr>
        <w:t xml:space="preserve"> in 2025 and to reach the midpoint in 2026</w:t>
      </w:r>
      <w:r w:rsidR="004F2B07" w:rsidRPr="00673D09">
        <w:rPr>
          <w:rFonts w:cs="Times New Roman"/>
        </w:rPr>
        <w:t>.</w:t>
      </w:r>
      <w:r w:rsidR="000E627B" w:rsidRPr="208F7C33">
        <w:rPr>
          <w:rFonts w:cs="Times New Roman"/>
        </w:rPr>
        <w:t xml:space="preserve"> </w:t>
      </w:r>
      <w:r w:rsidR="002259A8">
        <w:rPr>
          <w:rFonts w:cs="Times New Roman"/>
        </w:rPr>
        <w:t>While g</w:t>
      </w:r>
      <w:r w:rsidR="001F5568" w:rsidRPr="208F7C33">
        <w:rPr>
          <w:rFonts w:cs="Times New Roman"/>
        </w:rPr>
        <w:t>oods price inflation has decline</w:t>
      </w:r>
      <w:r w:rsidR="002259A8">
        <w:rPr>
          <w:rFonts w:cs="Times New Roman"/>
        </w:rPr>
        <w:t>d,</w:t>
      </w:r>
      <w:r w:rsidR="001F5568" w:rsidRPr="208F7C33">
        <w:rPr>
          <w:rFonts w:cs="Times New Roman"/>
        </w:rPr>
        <w:t xml:space="preserve"> services price inflation remains high</w:t>
      </w:r>
      <w:r w:rsidR="002259A8">
        <w:rPr>
          <w:rFonts w:cs="Times New Roman"/>
        </w:rPr>
        <w:t xml:space="preserve"> due to </w:t>
      </w:r>
      <w:r w:rsidR="001F5568" w:rsidRPr="208F7C33">
        <w:rPr>
          <w:rFonts w:cs="Times New Roman"/>
        </w:rPr>
        <w:t>continued excess demand and strong domestic cost pressures</w:t>
      </w:r>
      <w:r w:rsidR="00166844" w:rsidRPr="208F7C33">
        <w:rPr>
          <w:rFonts w:eastAsia="Aptos" w:cs="Aptos"/>
        </w:rPr>
        <w:t xml:space="preserve"> </w:t>
      </w:r>
      <w:r w:rsidR="636F9780" w:rsidRPr="208F7C33">
        <w:rPr>
          <w:rFonts w:eastAsia="Aptos" w:cs="Aptos"/>
        </w:rPr>
        <w:t>(</w:t>
      </w:r>
      <w:r w:rsidR="636F9780" w:rsidRPr="208F7C33">
        <w:rPr>
          <w:rFonts w:eastAsia="Aptos" w:cs="Aptos"/>
          <w:i/>
        </w:rPr>
        <w:t>Outlook</w:t>
      </w:r>
      <w:r w:rsidR="636F9780" w:rsidRPr="208F7C33">
        <w:rPr>
          <w:rFonts w:eastAsia="Aptos" w:cs="Aptos"/>
        </w:rPr>
        <w:t xml:space="preserve">, 2024) </w:t>
      </w:r>
      <w:r w:rsidR="41A61332" w:rsidRPr="208F7C33">
        <w:rPr>
          <w:rFonts w:eastAsia="Aptos Narrow" w:cs="Aptos Narrow"/>
        </w:rPr>
        <w:t>(Richardson, 2024a)</w:t>
      </w:r>
      <w:r w:rsidR="636F9780" w:rsidRPr="208F7C33">
        <w:rPr>
          <w:rFonts w:cs="Times New Roman"/>
        </w:rPr>
        <w:t>.</w:t>
      </w:r>
      <w:r w:rsidR="001F5568" w:rsidRPr="208F7C33">
        <w:rPr>
          <w:rFonts w:cs="Times New Roman"/>
        </w:rPr>
        <w:t xml:space="preserve"> </w:t>
      </w:r>
      <w:r w:rsidR="00EF7481">
        <w:rPr>
          <w:rFonts w:cs="Times New Roman"/>
        </w:rPr>
        <w:t>T</w:t>
      </w:r>
      <w:r w:rsidR="00947853" w:rsidRPr="208F7C33">
        <w:rPr>
          <w:rFonts w:cs="Times New Roman"/>
        </w:rPr>
        <w:t xml:space="preserve">he Reserve Bank Board </w:t>
      </w:r>
      <w:r w:rsidR="00657F9B">
        <w:rPr>
          <w:rFonts w:cs="Times New Roman"/>
        </w:rPr>
        <w:t>left</w:t>
      </w:r>
      <w:r w:rsidR="00947853" w:rsidRPr="208F7C33">
        <w:rPr>
          <w:rFonts w:cs="Times New Roman"/>
        </w:rPr>
        <w:t xml:space="preserve"> the cash rate target unchanged at 4.35</w:t>
      </w:r>
      <w:r w:rsidR="26E6E5AC" w:rsidRPr="208F7C33">
        <w:rPr>
          <w:rFonts w:cs="Times New Roman"/>
        </w:rPr>
        <w:t>%</w:t>
      </w:r>
      <w:r w:rsidR="00EF7481">
        <w:rPr>
          <w:rFonts w:cs="Times New Roman"/>
        </w:rPr>
        <w:t xml:space="preserve"> as of </w:t>
      </w:r>
      <w:r w:rsidR="007A1433">
        <w:rPr>
          <w:rFonts w:cs="Times New Roman"/>
        </w:rPr>
        <w:t>May</w:t>
      </w:r>
      <w:r w:rsidR="00EF7481">
        <w:rPr>
          <w:rFonts w:cs="Times New Roman"/>
        </w:rPr>
        <w:t xml:space="preserve"> 2024</w:t>
      </w:r>
      <w:r w:rsidR="007A1433">
        <w:rPr>
          <w:rFonts w:cs="Times New Roman"/>
        </w:rPr>
        <w:t>,</w:t>
      </w:r>
      <w:r w:rsidR="00EF7481">
        <w:rPr>
          <w:rFonts w:cs="Times New Roman"/>
        </w:rPr>
        <w:t xml:space="preserve"> </w:t>
      </w:r>
      <w:r w:rsidR="005965A0" w:rsidRPr="208F7C33">
        <w:rPr>
          <w:rFonts w:cs="Times New Roman"/>
        </w:rPr>
        <w:t xml:space="preserve">following an aggressive </w:t>
      </w:r>
      <w:r w:rsidR="00317E18" w:rsidRPr="208F7C33">
        <w:rPr>
          <w:rFonts w:cs="Times New Roman"/>
        </w:rPr>
        <w:t xml:space="preserve">hiking cycle </w:t>
      </w:r>
      <w:r w:rsidR="00657F9B">
        <w:rPr>
          <w:rFonts w:cs="Times New Roman"/>
        </w:rPr>
        <w:t>to curb</w:t>
      </w:r>
      <w:r w:rsidR="00317E18" w:rsidRPr="208F7C33">
        <w:rPr>
          <w:rFonts w:cs="Times New Roman"/>
        </w:rPr>
        <w:t xml:space="preserve"> global commodit</w:t>
      </w:r>
      <w:r w:rsidR="00557CDD">
        <w:rPr>
          <w:rFonts w:cs="Times New Roman"/>
        </w:rPr>
        <w:t xml:space="preserve">y inflation. </w:t>
      </w:r>
      <w:r w:rsidR="00B86195" w:rsidRPr="3916F800">
        <w:rPr>
          <w:rFonts w:cs="Times New Roman"/>
        </w:rPr>
        <w:t xml:space="preserve">Private </w:t>
      </w:r>
      <w:r w:rsidR="002D6BC9" w:rsidRPr="3916F800">
        <w:rPr>
          <w:rFonts w:cs="Times New Roman"/>
        </w:rPr>
        <w:t xml:space="preserve">business investment grew </w:t>
      </w:r>
      <w:r w:rsidR="0043349D" w:rsidRPr="3916F800">
        <w:rPr>
          <w:rFonts w:cs="Times New Roman"/>
        </w:rPr>
        <w:t>at 0.7 per cent, with i</w:t>
      </w:r>
      <w:r w:rsidR="006D436C" w:rsidRPr="3916F800">
        <w:rPr>
          <w:rFonts w:cs="Times New Roman"/>
        </w:rPr>
        <w:t xml:space="preserve">nvestments </w:t>
      </w:r>
      <w:r w:rsidR="00D571C9">
        <w:rPr>
          <w:rFonts w:cs="Times New Roman"/>
        </w:rPr>
        <w:t>in</w:t>
      </w:r>
      <w:r w:rsidR="006D436C" w:rsidRPr="3916F800">
        <w:rPr>
          <w:rFonts w:cs="Times New Roman"/>
        </w:rPr>
        <w:t xml:space="preserve"> non-dwelling building construction in the private sector</w:t>
      </w:r>
      <w:r w:rsidR="0043349D" w:rsidRPr="3916F800">
        <w:rPr>
          <w:rFonts w:cs="Times New Roman"/>
        </w:rPr>
        <w:t xml:space="preserve"> having </w:t>
      </w:r>
      <w:r w:rsidR="00D571C9">
        <w:rPr>
          <w:rFonts w:cs="Times New Roman"/>
        </w:rPr>
        <w:t xml:space="preserve">a </w:t>
      </w:r>
      <w:r w:rsidR="0043349D" w:rsidRPr="3916F800">
        <w:rPr>
          <w:rFonts w:cs="Times New Roman"/>
        </w:rPr>
        <w:t>significant contribution,</w:t>
      </w:r>
      <w:r w:rsidR="006D436C" w:rsidRPr="3916F800">
        <w:rPr>
          <w:rFonts w:cs="Times New Roman"/>
        </w:rPr>
        <w:t xml:space="preserve"> r</w:t>
      </w:r>
      <w:r w:rsidR="0043349D" w:rsidRPr="3916F800">
        <w:rPr>
          <w:rFonts w:cs="Times New Roman"/>
        </w:rPr>
        <w:t>ising by</w:t>
      </w:r>
      <w:r w:rsidR="006D436C" w:rsidRPr="3916F800">
        <w:rPr>
          <w:rFonts w:cs="Times New Roman"/>
        </w:rPr>
        <w:t xml:space="preserve"> </w:t>
      </w:r>
      <w:r w:rsidR="008B24B9" w:rsidRPr="3916F800">
        <w:rPr>
          <w:rFonts w:cs="Times New Roman"/>
        </w:rPr>
        <w:t>5.0</w:t>
      </w:r>
      <w:r w:rsidR="00F92D1B">
        <w:rPr>
          <w:rFonts w:cs="Times New Roman"/>
        </w:rPr>
        <w:t xml:space="preserve">% </w:t>
      </w:r>
      <w:r w:rsidR="008B24B9" w:rsidRPr="3916F800">
        <w:rPr>
          <w:rFonts w:cs="Times New Roman"/>
        </w:rPr>
        <w:t>in the December quarter</w:t>
      </w:r>
      <w:r w:rsidR="00136C22" w:rsidRPr="3916F800">
        <w:rPr>
          <w:rFonts w:cs="Times New Roman"/>
        </w:rPr>
        <w:t xml:space="preserve"> (</w:t>
      </w:r>
      <w:r w:rsidR="1D1B8650" w:rsidRPr="1D1B8650">
        <w:rPr>
          <w:rFonts w:cs="Times New Roman"/>
        </w:rPr>
        <w:t>Australian Bureau of Statistics, 2024).</w:t>
      </w:r>
      <w:r w:rsidR="00466A74" w:rsidRPr="3916F800">
        <w:rPr>
          <w:rFonts w:cs="Times New Roman"/>
        </w:rPr>
        <w:t xml:space="preserve"> </w:t>
      </w:r>
      <w:r w:rsidR="005F0715" w:rsidRPr="00CF317A">
        <w:rPr>
          <w:rFonts w:cs="Times New Roman"/>
        </w:rPr>
        <w:t>H</w:t>
      </w:r>
      <w:r w:rsidR="007A2538" w:rsidRPr="00CF317A">
        <w:rPr>
          <w:rFonts w:cs="Times New Roman"/>
        </w:rPr>
        <w:t>ousehold spending</w:t>
      </w:r>
      <w:r w:rsidR="00D571C9">
        <w:rPr>
          <w:rFonts w:cs="Times New Roman"/>
        </w:rPr>
        <w:t>,</w:t>
      </w:r>
      <w:r w:rsidR="007B79AF" w:rsidRPr="00CF317A">
        <w:rPr>
          <w:rFonts w:cs="Times New Roman"/>
        </w:rPr>
        <w:t xml:space="preserve"> including spending on health</w:t>
      </w:r>
      <w:r w:rsidR="00D571C9">
        <w:rPr>
          <w:rFonts w:cs="Times New Roman"/>
        </w:rPr>
        <w:t>,</w:t>
      </w:r>
      <w:r w:rsidR="007B79AF" w:rsidRPr="00CF317A">
        <w:rPr>
          <w:rFonts w:cs="Times New Roman"/>
        </w:rPr>
        <w:t xml:space="preserve"> </w:t>
      </w:r>
      <w:r w:rsidR="00354B6A" w:rsidRPr="00CF317A">
        <w:rPr>
          <w:rFonts w:cs="Times New Roman"/>
        </w:rPr>
        <w:t>has contracted -2.3% in March 2024</w:t>
      </w:r>
      <w:r w:rsidR="007B79AF" w:rsidRPr="00CF317A">
        <w:rPr>
          <w:rFonts w:cs="Times New Roman"/>
        </w:rPr>
        <w:t xml:space="preserve"> </w:t>
      </w:r>
      <w:r w:rsidR="003D4688" w:rsidRPr="00CF317A">
        <w:rPr>
          <w:rFonts w:cs="Times New Roman"/>
        </w:rPr>
        <w:t xml:space="preserve">following sustained growth in </w:t>
      </w:r>
      <w:r w:rsidR="00C87EEC" w:rsidRPr="00CF317A">
        <w:rPr>
          <w:rFonts w:cs="Times New Roman"/>
        </w:rPr>
        <w:t xml:space="preserve">preceding </w:t>
      </w:r>
      <w:r w:rsidR="003D4688" w:rsidRPr="00CF317A">
        <w:rPr>
          <w:rFonts w:cs="Times New Roman"/>
        </w:rPr>
        <w:t>months</w:t>
      </w:r>
      <w:r w:rsidR="00524407">
        <w:rPr>
          <w:rFonts w:cs="Times New Roman"/>
        </w:rPr>
        <w:t>,</w:t>
      </w:r>
      <w:r w:rsidR="00F410CD" w:rsidRPr="00CF317A">
        <w:rPr>
          <w:rFonts w:cs="Times New Roman"/>
        </w:rPr>
        <w:t xml:space="preserve"> </w:t>
      </w:r>
      <w:r w:rsidR="00524407" w:rsidRPr="00CF317A">
        <w:rPr>
          <w:rFonts w:cs="Times New Roman"/>
        </w:rPr>
        <w:t>suggest</w:t>
      </w:r>
      <w:r w:rsidR="00524407">
        <w:rPr>
          <w:rFonts w:cs="Times New Roman"/>
        </w:rPr>
        <w:t xml:space="preserve">ing. </w:t>
      </w:r>
      <w:r w:rsidR="00524407" w:rsidRPr="00CF317A">
        <w:rPr>
          <w:rFonts w:cs="Times New Roman"/>
        </w:rPr>
        <w:t>potential profitability constraints engulfing the average Australian household</w:t>
      </w:r>
      <w:r w:rsidR="00524407" w:rsidRPr="3916F800">
        <w:rPr>
          <w:rFonts w:cs="Times New Roman"/>
        </w:rPr>
        <w:t xml:space="preserve"> </w:t>
      </w:r>
      <w:r w:rsidR="00F410CD" w:rsidRPr="00CF317A">
        <w:rPr>
          <w:rFonts w:cs="Times New Roman"/>
        </w:rPr>
        <w:t>(Australian Bureau of Statistics, 2024</w:t>
      </w:r>
      <w:r w:rsidR="008B7C88" w:rsidRPr="00CF317A">
        <w:rPr>
          <w:rFonts w:cs="Times New Roman"/>
        </w:rPr>
        <w:t>)</w:t>
      </w:r>
      <w:r w:rsidR="00524407">
        <w:rPr>
          <w:rFonts w:cs="Times New Roman"/>
        </w:rPr>
        <w:t xml:space="preserve">. </w:t>
      </w:r>
    </w:p>
    <w:p w14:paraId="52AFE8A7" w14:textId="7A6C090A" w:rsidR="009357CC" w:rsidRPr="00C06E61" w:rsidRDefault="00F15915" w:rsidP="00C06E61">
      <w:pPr>
        <w:shd w:val="clear" w:color="auto" w:fill="FFFFFF" w:themeFill="background1"/>
        <w:spacing w:line="276" w:lineRule="auto"/>
        <w:jc w:val="both"/>
        <w:rPr>
          <w:rFonts w:cs="Times New Roman"/>
          <w:shd w:val="clear" w:color="auto" w:fill="FFFFFF" w:themeFill="background1"/>
        </w:rPr>
      </w:pPr>
      <w:r>
        <w:rPr>
          <w:rFonts w:cs="Times New Roman"/>
          <w:shd w:val="clear" w:color="auto" w:fill="FFFFFF" w:themeFill="background1"/>
        </w:rPr>
        <w:t>I</w:t>
      </w:r>
      <w:r w:rsidR="00E57418" w:rsidRPr="2A5EBF67">
        <w:rPr>
          <w:rFonts w:cs="Times New Roman"/>
          <w:shd w:val="clear" w:color="auto" w:fill="FFFFFF" w:themeFill="background1"/>
        </w:rPr>
        <w:t>nflationary shocks</w:t>
      </w:r>
      <w:r>
        <w:rPr>
          <w:rFonts w:cs="Times New Roman"/>
          <w:shd w:val="clear" w:color="auto" w:fill="FFFFFF" w:themeFill="background1"/>
        </w:rPr>
        <w:t xml:space="preserve">, divisive political tensions and </w:t>
      </w:r>
      <w:r w:rsidR="007E5D95" w:rsidRPr="2A5EBF67">
        <w:rPr>
          <w:rFonts w:cs="Times New Roman"/>
          <w:shd w:val="clear" w:color="auto" w:fill="FFFFFF" w:themeFill="background1"/>
        </w:rPr>
        <w:t xml:space="preserve">global monetary policy </w:t>
      </w:r>
      <w:r w:rsidR="00C21EA6" w:rsidRPr="2A5EBF67">
        <w:rPr>
          <w:rFonts w:cs="Times New Roman"/>
          <w:shd w:val="clear" w:color="auto" w:fill="FFFFFF" w:themeFill="background1"/>
        </w:rPr>
        <w:t>may have long-run implications in the sustainability of asset pricing assumptions</w:t>
      </w:r>
      <w:r w:rsidR="005A48EE" w:rsidRPr="2A5EBF67">
        <w:rPr>
          <w:rFonts w:cs="Times New Roman"/>
          <w:shd w:val="clear" w:color="auto" w:fill="FFFFFF" w:themeFill="background1"/>
        </w:rPr>
        <w:t xml:space="preserve"> and the pricing of core commodities</w:t>
      </w:r>
      <w:r w:rsidR="00FE5792" w:rsidRPr="2A5EBF67">
        <w:rPr>
          <w:rFonts w:cs="Times New Roman"/>
          <w:shd w:val="clear" w:color="auto" w:fill="FFFFFF" w:themeFill="background1"/>
        </w:rPr>
        <w:t xml:space="preserve">. </w:t>
      </w:r>
      <w:r w:rsidR="00641D67" w:rsidRPr="2A5EBF67">
        <w:rPr>
          <w:rFonts w:cs="Times New Roman"/>
          <w:shd w:val="clear" w:color="auto" w:fill="FFFFFF" w:themeFill="background1"/>
        </w:rPr>
        <w:t xml:space="preserve">Valuation-wise, the healthcare sector's dip in FY23 has paradoxically fostered opportunity, epitomised by the MSCI World Healthcare index’s average P/E trailing the broader market by 5%. This disparity suggests an undervaluation that investors could exploit </w:t>
      </w:r>
      <w:r w:rsidR="00D571C9">
        <w:rPr>
          <w:rFonts w:cs="Times New Roman"/>
          <w:shd w:val="clear" w:color="auto" w:fill="FFFFFF" w:themeFill="background1"/>
        </w:rPr>
        <w:t>in</w:t>
      </w:r>
      <w:r w:rsidR="00641D67" w:rsidRPr="2A5EBF67">
        <w:rPr>
          <w:rFonts w:cs="Times New Roman"/>
          <w:shd w:val="clear" w:color="auto" w:fill="FFFFFF" w:themeFill="background1"/>
        </w:rPr>
        <w:t xml:space="preserve"> the coming years, especially as healthcare's forward earnings growth is projected to outpace other sectors (Blackrock, 2024). Such metrics indicate a potential market correction that could favour projects such as the </w:t>
      </w:r>
      <w:r w:rsidR="00641D67" w:rsidRPr="63C0C9F3">
        <w:rPr>
          <w:rFonts w:cs="Times New Roman"/>
          <w:shd w:val="clear" w:color="auto" w:fill="FFFFFF" w:themeFill="background1"/>
        </w:rPr>
        <w:t>AHH</w:t>
      </w:r>
      <w:r w:rsidR="00641D67" w:rsidRPr="2A5EBF67">
        <w:rPr>
          <w:rFonts w:cs="Times New Roman"/>
          <w:shd w:val="clear" w:color="auto" w:fill="FFFFFF" w:themeFill="background1"/>
        </w:rPr>
        <w:t xml:space="preserve"> cemented by munificent government healthcare initiatives.</w:t>
      </w:r>
    </w:p>
    <w:p w14:paraId="48ACF673" w14:textId="0A9A3581" w:rsidR="00FE64CC" w:rsidRPr="00673134" w:rsidRDefault="00FE64CC" w:rsidP="00FE64CC">
      <w:pPr>
        <w:pStyle w:val="Heading2"/>
        <w:rPr>
          <w:rFonts w:cstheme="minorBidi"/>
        </w:rPr>
      </w:pPr>
      <w:bookmarkStart w:id="14" w:name="_Toc685918287"/>
      <w:bookmarkStart w:id="15" w:name="_Toc166760201"/>
      <w:r w:rsidRPr="008B5182">
        <w:t xml:space="preserve">Healthcare </w:t>
      </w:r>
      <w:r w:rsidR="00B83A37">
        <w:t xml:space="preserve">Property </w:t>
      </w:r>
      <w:r w:rsidRPr="008B5182">
        <w:t>Sector Overview</w:t>
      </w:r>
      <w:bookmarkEnd w:id="14"/>
      <w:bookmarkEnd w:id="15"/>
    </w:p>
    <w:p w14:paraId="7ADFE369" w14:textId="594D407D" w:rsidR="000D5E61" w:rsidRPr="00B31DEF" w:rsidRDefault="00FE64CC" w:rsidP="00FE64CC">
      <w:pPr>
        <w:spacing w:line="276" w:lineRule="auto"/>
        <w:jc w:val="both"/>
        <w:rPr>
          <w:rFonts w:eastAsia="Helvetica" w:cs="Times New Roman"/>
        </w:rPr>
      </w:pPr>
      <w:r w:rsidRPr="18F37F12">
        <w:rPr>
          <w:rFonts w:eastAsia="Helvetica" w:cs="Times New Roman"/>
        </w:rPr>
        <w:t xml:space="preserve">Australia’s healthcare industry is predicated on this inelastic demand due to its importance in resolving health issues amongst the general </w:t>
      </w:r>
      <w:r w:rsidR="0045757C" w:rsidRPr="5642F452">
        <w:rPr>
          <w:rFonts w:eastAsia="Helvetica" w:cs="Times New Roman"/>
        </w:rPr>
        <w:t>population,</w:t>
      </w:r>
      <w:r w:rsidRPr="5642F452">
        <w:rPr>
          <w:rFonts w:eastAsia="Helvetica" w:cs="Times New Roman"/>
        </w:rPr>
        <w:t xml:space="preserve"> which</w:t>
      </w:r>
      <w:r w:rsidRPr="18F37F12">
        <w:rPr>
          <w:rFonts w:eastAsia="Helvetica" w:cs="Times New Roman"/>
        </w:rPr>
        <w:t xml:space="preserve"> nullifies the pursuit of substitute services. Age is a key determinant of demand for healthcare services and a driver of industry growth (Richardson, 2023). As depicted in </w:t>
      </w:r>
      <w:r w:rsidR="6B9B68E1" w:rsidRPr="6B9B68E1">
        <w:rPr>
          <w:rFonts w:eastAsia="Helvetica" w:cs="Times New Roman"/>
        </w:rPr>
        <w:t>Figure</w:t>
      </w:r>
      <w:r w:rsidRPr="18F37F12">
        <w:rPr>
          <w:rFonts w:eastAsia="Helvetica" w:cs="Times New Roman"/>
        </w:rPr>
        <w:t xml:space="preserve"> </w:t>
      </w:r>
      <w:r w:rsidR="100EB8ED" w:rsidRPr="100EB8ED">
        <w:rPr>
          <w:rFonts w:eastAsia="Helvetica" w:cs="Times New Roman"/>
        </w:rPr>
        <w:t>2</w:t>
      </w:r>
      <w:r w:rsidRPr="18F37F12">
        <w:rPr>
          <w:rFonts w:eastAsia="Helvetica" w:cs="Times New Roman"/>
        </w:rPr>
        <w:t xml:space="preserve"> below, individuals in Australia aged 65 and over are significantly increasing and </w:t>
      </w:r>
      <w:r w:rsidR="0040670F">
        <w:rPr>
          <w:rFonts w:eastAsia="Helvetica" w:cs="Times New Roman"/>
        </w:rPr>
        <w:t>are</w:t>
      </w:r>
      <w:r w:rsidRPr="18F37F12">
        <w:rPr>
          <w:rFonts w:eastAsia="Helvetica" w:cs="Times New Roman"/>
        </w:rPr>
        <w:t xml:space="preserve"> estimated to account for 40% of all health services expenditure despite only making up 16.5% of Queensland’s population</w:t>
      </w:r>
      <w:r w:rsidR="5D315430" w:rsidRPr="5D315430">
        <w:rPr>
          <w:rFonts w:eastAsia="Helvetica" w:cs="Times New Roman"/>
        </w:rPr>
        <w:t>.</w:t>
      </w:r>
      <w:r w:rsidRPr="18F37F12">
        <w:rPr>
          <w:rFonts w:eastAsia="Helvetica" w:cs="Times New Roman"/>
        </w:rPr>
        <w:t xml:space="preserve"> </w:t>
      </w:r>
      <w:r w:rsidR="0040670F">
        <w:rPr>
          <w:rFonts w:eastAsia="Helvetica" w:cs="Times New Roman"/>
        </w:rPr>
        <w:t xml:space="preserve">As shown in </w:t>
      </w:r>
      <w:r w:rsidR="6B9B68E1" w:rsidRPr="6B9B68E1">
        <w:rPr>
          <w:rFonts w:eastAsia="Helvetica" w:cs="Times New Roman"/>
        </w:rPr>
        <w:t>Figure</w:t>
      </w:r>
      <w:r w:rsidR="0040670F">
        <w:rPr>
          <w:rFonts w:eastAsia="Helvetica" w:cs="Times New Roman"/>
        </w:rPr>
        <w:t xml:space="preserve"> </w:t>
      </w:r>
      <w:r w:rsidR="100EB8ED" w:rsidRPr="100EB8ED">
        <w:rPr>
          <w:rFonts w:eastAsia="Helvetica" w:cs="Times New Roman"/>
        </w:rPr>
        <w:t>3</w:t>
      </w:r>
      <w:r w:rsidR="0040670F">
        <w:rPr>
          <w:rFonts w:eastAsia="Helvetica" w:cs="Times New Roman"/>
        </w:rPr>
        <w:t xml:space="preserve">, the </w:t>
      </w:r>
      <w:r w:rsidRPr="18F37F12">
        <w:rPr>
          <w:rFonts w:eastAsia="Helvetica" w:cs="Times New Roman"/>
        </w:rPr>
        <w:t>ageing population</w:t>
      </w:r>
      <w:r w:rsidR="0040670F">
        <w:rPr>
          <w:rFonts w:eastAsia="Helvetica" w:cs="Times New Roman"/>
        </w:rPr>
        <w:t xml:space="preserve"> </w:t>
      </w:r>
      <w:r w:rsidRPr="18F37F12">
        <w:rPr>
          <w:rFonts w:eastAsia="Helvetica" w:cs="Times New Roman"/>
        </w:rPr>
        <w:t>will create organic demand</w:t>
      </w:r>
      <w:r w:rsidRPr="682376E4">
        <w:rPr>
          <w:rFonts w:eastAsia="Helvetica" w:cs="Times New Roman"/>
        </w:rPr>
        <w:t>,</w:t>
      </w:r>
      <w:r w:rsidRPr="18F37F12">
        <w:rPr>
          <w:rFonts w:eastAsia="Helvetica" w:cs="Times New Roman"/>
        </w:rPr>
        <w:t xml:space="preserve"> driving industry revenue by an annualised 3.1% over the next five years. </w:t>
      </w:r>
      <w:r w:rsidRPr="6FDDF130">
        <w:rPr>
          <w:rFonts w:eastAsia="Helvetica" w:cs="Times New Roman"/>
        </w:rPr>
        <w:t xml:space="preserve"> Allied</w:t>
      </w:r>
      <w:r w:rsidRPr="18F37F12">
        <w:rPr>
          <w:rFonts w:eastAsia="Helvetica" w:cs="Times New Roman"/>
        </w:rPr>
        <w:t xml:space="preserve"> healthcare services, which the </w:t>
      </w:r>
      <w:r w:rsidR="00F73B67">
        <w:rPr>
          <w:rFonts w:eastAsia="Helvetica" w:cs="Times New Roman"/>
        </w:rPr>
        <w:t xml:space="preserve">AHH </w:t>
      </w:r>
      <w:r w:rsidRPr="18F37F12">
        <w:rPr>
          <w:rFonts w:eastAsia="Helvetica" w:cs="Times New Roman"/>
        </w:rPr>
        <w:t>will primarily support, provide 10.3% ($21.3bn) of healthcare industry revenue (Richardson, 2023)</w:t>
      </w:r>
      <w:r w:rsidR="000D5E61">
        <w:rPr>
          <w:rFonts w:eastAsia="Helvetica" w:cs="Times New Roman"/>
        </w:rPr>
        <w:t>.</w:t>
      </w:r>
    </w:p>
    <w:p w14:paraId="29D92650" w14:textId="5C01D1DA" w:rsidR="000D5E61" w:rsidRDefault="004117EF">
      <w:pPr>
        <w:spacing w:before="0" w:after="0"/>
        <w:rPr>
          <w:noProof/>
        </w:rPr>
      </w:pPr>
      <w:r>
        <w:rPr>
          <w:noProof/>
        </w:rPr>
        <w:drawing>
          <wp:anchor distT="0" distB="0" distL="114300" distR="114300" simplePos="0" relativeHeight="251658248" behindDoc="1" locked="0" layoutInCell="1" allowOverlap="1" wp14:anchorId="1A14F3C2" wp14:editId="337BA1D7">
            <wp:simplePos x="0" y="0"/>
            <wp:positionH relativeFrom="margin">
              <wp:align>right</wp:align>
            </wp:positionH>
            <wp:positionV relativeFrom="paragraph">
              <wp:posOffset>13335</wp:posOffset>
            </wp:positionV>
            <wp:extent cx="3161665" cy="1962150"/>
            <wp:effectExtent l="0" t="0" r="635" b="0"/>
            <wp:wrapNone/>
            <wp:docPr id="1861128975" name="Chart 1">
              <a:extLst xmlns:a="http://schemas.openxmlformats.org/drawingml/2006/main">
                <a:ext uri="{FF2B5EF4-FFF2-40B4-BE49-F238E27FC236}">
                  <a16:creationId xmlns:a16="http://schemas.microsoft.com/office/drawing/2014/main" id="{185B2161-8634-C9D5-17A0-3D48702A96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r w:rsidR="000D5E61">
        <w:rPr>
          <w:noProof/>
        </w:rPr>
        <w:drawing>
          <wp:anchor distT="0" distB="0" distL="114300" distR="114300" simplePos="0" relativeHeight="251658249" behindDoc="0" locked="0" layoutInCell="1" allowOverlap="1" wp14:anchorId="44CE9AB6" wp14:editId="23040798">
            <wp:simplePos x="0" y="0"/>
            <wp:positionH relativeFrom="margin">
              <wp:align>left</wp:align>
            </wp:positionH>
            <wp:positionV relativeFrom="paragraph">
              <wp:posOffset>12700</wp:posOffset>
            </wp:positionV>
            <wp:extent cx="3333750" cy="1962150"/>
            <wp:effectExtent l="19050" t="19050" r="19050" b="19050"/>
            <wp:wrapSquare wrapText="bothSides"/>
            <wp:docPr id="138321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cstate="print">
                      <a:extLst>
                        <a:ext uri="{BEBA8EAE-BF5A-486C-A8C5-ECC9F3942E4B}">
                          <a14:imgProps xmlns:a14="http://schemas.microsoft.com/office/drawing/2010/main">
                            <a14:imgLayer r:embed="rId14">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333750" cy="1962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9A96223" w14:textId="431CD1F4" w:rsidR="006146FB" w:rsidRPr="00D15E1C" w:rsidRDefault="006146FB">
      <w:pPr>
        <w:spacing w:before="0" w:after="0"/>
      </w:pPr>
    </w:p>
    <w:p w14:paraId="64AEB488" w14:textId="77777777" w:rsidR="000D5E61" w:rsidRPr="000D5E61" w:rsidRDefault="000D5E61" w:rsidP="000D5E61"/>
    <w:p w14:paraId="3E216A33" w14:textId="77777777" w:rsidR="000D5E61" w:rsidRPr="000D5E61" w:rsidRDefault="000D5E61" w:rsidP="000D5E61"/>
    <w:p w14:paraId="03EA5CE8" w14:textId="77777777" w:rsidR="000D5E61" w:rsidRPr="000D5E61" w:rsidRDefault="000D5E61" w:rsidP="000D5E61"/>
    <w:p w14:paraId="411D9C63" w14:textId="77777777" w:rsidR="000D5E61" w:rsidRPr="000D5E61" w:rsidRDefault="000D5E61" w:rsidP="000D5E61"/>
    <w:p w14:paraId="6E4CBA47" w14:textId="77777777" w:rsidR="000D5E61" w:rsidRPr="000D5E61" w:rsidRDefault="000D5E61" w:rsidP="000D5E61"/>
    <w:p w14:paraId="66D6F6BD" w14:textId="77777777" w:rsidR="000D5E61" w:rsidRDefault="000D5E61" w:rsidP="000D5E61">
      <w:pPr>
        <w:ind w:firstLine="720"/>
      </w:pPr>
    </w:p>
    <w:p w14:paraId="50E368C9" w14:textId="77777777" w:rsidR="000D5E61" w:rsidRPr="000D5E61" w:rsidRDefault="000D5E61" w:rsidP="000D5E61">
      <w:pPr>
        <w:ind w:firstLine="720"/>
      </w:pPr>
    </w:p>
    <w:tbl>
      <w:tblPr>
        <w:tblStyle w:val="TableGrid"/>
        <w:tblW w:w="0" w:type="auto"/>
        <w:tblInd w:w="-108" w:type="dxa"/>
        <w:tblBorders>
          <w:left w:val="none" w:sz="0" w:space="0" w:color="auto"/>
          <w:right w:val="none" w:sz="0" w:space="0" w:color="auto"/>
        </w:tblBorders>
        <w:tblLook w:val="04A0" w:firstRow="1" w:lastRow="0" w:firstColumn="1" w:lastColumn="0" w:noHBand="0" w:noVBand="1"/>
      </w:tblPr>
      <w:tblGrid>
        <w:gridCol w:w="1526"/>
        <w:gridCol w:w="3969"/>
        <w:gridCol w:w="1559"/>
        <w:gridCol w:w="3493"/>
      </w:tblGrid>
      <w:tr w:rsidR="00B412B4" w14:paraId="3A569A63" w14:textId="77777777" w:rsidTr="003478B8">
        <w:trPr>
          <w:trHeight w:val="329"/>
        </w:trPr>
        <w:tc>
          <w:tcPr>
            <w:tcW w:w="1526" w:type="dxa"/>
            <w:tcBorders>
              <w:right w:val="nil"/>
            </w:tcBorders>
            <w:vAlign w:val="center"/>
          </w:tcPr>
          <w:p w14:paraId="12EA907E" w14:textId="77777777" w:rsidR="000D5E61" w:rsidRDefault="000D5E61">
            <w:pPr>
              <w:spacing w:line="276" w:lineRule="auto"/>
              <w:rPr>
                <w:rFonts w:cs="Times New Roman"/>
                <w:color w:val="0E2841" w:themeColor="text2"/>
              </w:rPr>
            </w:pPr>
            <w:bookmarkStart w:id="16" w:name="_Toc681921739"/>
            <w:r w:rsidRPr="7B3A889C">
              <w:rPr>
                <w:rFonts w:cs="Times New Roman"/>
                <w:color w:val="0E2841" w:themeColor="text2"/>
              </w:rPr>
              <w:t xml:space="preserve">Figure </w:t>
            </w:r>
            <w:r>
              <w:rPr>
                <w:rFonts w:cs="Times New Roman"/>
                <w:color w:val="0E2841" w:themeColor="text2"/>
              </w:rPr>
              <w:t xml:space="preserve">2 </w:t>
            </w:r>
            <w:r w:rsidRPr="7B3A889C">
              <w:rPr>
                <w:rFonts w:cs="Times New Roman"/>
                <w:color w:val="0E2841" w:themeColor="text2"/>
              </w:rPr>
              <w:t>(left)</w:t>
            </w:r>
          </w:p>
        </w:tc>
        <w:tc>
          <w:tcPr>
            <w:tcW w:w="3969" w:type="dxa"/>
            <w:tcBorders>
              <w:left w:val="nil"/>
              <w:right w:val="single" w:sz="4" w:space="0" w:color="auto"/>
            </w:tcBorders>
            <w:vAlign w:val="center"/>
          </w:tcPr>
          <w:p w14:paraId="4BB5FE93" w14:textId="77777777" w:rsidR="000D5E61" w:rsidRPr="000D5E61" w:rsidRDefault="000D5E61">
            <w:pPr>
              <w:spacing w:line="276" w:lineRule="auto"/>
              <w:rPr>
                <w:rFonts w:eastAsia="Helvetica" w:cs="Times New Roman"/>
              </w:rPr>
            </w:pPr>
            <w:r w:rsidRPr="000D5E61">
              <w:rPr>
                <w:rFonts w:eastAsia="Helvetica" w:cs="Times New Roman"/>
              </w:rPr>
              <w:t>Individuals in Australia aged 65 and over</w:t>
            </w:r>
          </w:p>
        </w:tc>
        <w:tc>
          <w:tcPr>
            <w:tcW w:w="1559" w:type="dxa"/>
            <w:tcBorders>
              <w:top w:val="single" w:sz="4" w:space="0" w:color="auto"/>
              <w:left w:val="single" w:sz="4" w:space="0" w:color="auto"/>
              <w:bottom w:val="single" w:sz="4" w:space="0" w:color="auto"/>
              <w:right w:val="nil"/>
            </w:tcBorders>
            <w:vAlign w:val="center"/>
          </w:tcPr>
          <w:p w14:paraId="1FF42E36" w14:textId="77777777" w:rsidR="000D5E61" w:rsidRPr="7B3A889C" w:rsidRDefault="000D5E61">
            <w:pPr>
              <w:spacing w:line="276" w:lineRule="auto"/>
              <w:rPr>
                <w:rFonts w:cs="Times New Roman"/>
                <w:color w:val="0E2841" w:themeColor="text2"/>
              </w:rPr>
            </w:pPr>
            <w:r w:rsidRPr="7B3A889C">
              <w:rPr>
                <w:rFonts w:cs="Times New Roman"/>
                <w:color w:val="0E2841" w:themeColor="text2"/>
              </w:rPr>
              <w:t xml:space="preserve">Figure </w:t>
            </w:r>
            <w:r>
              <w:rPr>
                <w:rFonts w:cs="Times New Roman"/>
                <w:color w:val="0E2841" w:themeColor="text2"/>
              </w:rPr>
              <w:t>3</w:t>
            </w:r>
            <w:r w:rsidRPr="7B3A889C">
              <w:rPr>
                <w:rFonts w:cs="Times New Roman"/>
                <w:color w:val="0E2841" w:themeColor="text2"/>
              </w:rPr>
              <w:t xml:space="preserve"> (right)</w:t>
            </w:r>
          </w:p>
        </w:tc>
        <w:tc>
          <w:tcPr>
            <w:tcW w:w="3493" w:type="dxa"/>
            <w:tcBorders>
              <w:top w:val="single" w:sz="4" w:space="0" w:color="auto"/>
              <w:left w:val="nil"/>
              <w:bottom w:val="single" w:sz="4" w:space="0" w:color="auto"/>
            </w:tcBorders>
            <w:vAlign w:val="center"/>
          </w:tcPr>
          <w:p w14:paraId="759D9B2A" w14:textId="77777777" w:rsidR="000D5E61" w:rsidRPr="000D5E61" w:rsidRDefault="000D5E61">
            <w:pPr>
              <w:spacing w:line="276" w:lineRule="auto"/>
              <w:rPr>
                <w:rFonts w:cs="Times New Roman"/>
                <w:iCs/>
              </w:rPr>
            </w:pPr>
            <w:r>
              <w:rPr>
                <w:rFonts w:eastAsia="Helvetica" w:cs="Times New Roman"/>
                <w:i/>
                <w:lang w:val="en-GB"/>
              </w:rPr>
              <w:t xml:space="preserve">       </w:t>
            </w:r>
            <w:r w:rsidRPr="000D5E61">
              <w:rPr>
                <w:rFonts w:eastAsia="Helvetica" w:cs="Times New Roman"/>
                <w:iCs/>
                <w:lang w:val="en-GB"/>
              </w:rPr>
              <w:t>Domestic Healthcare Expenditure</w:t>
            </w:r>
          </w:p>
        </w:tc>
      </w:tr>
    </w:tbl>
    <w:p w14:paraId="4E78EB77" w14:textId="513329D8" w:rsidR="00ED7EBA" w:rsidRDefault="00ED7EBA" w:rsidP="004631D5">
      <w:pPr>
        <w:spacing w:line="276" w:lineRule="auto"/>
        <w:jc w:val="both"/>
        <w:rPr>
          <w:rFonts w:cs="Times New Roman"/>
        </w:rPr>
      </w:pPr>
    </w:p>
    <w:p w14:paraId="59B8DBB6" w14:textId="4F29319B" w:rsidR="00EC22F8" w:rsidRDefault="00EC22F8" w:rsidP="004631D5">
      <w:pPr>
        <w:spacing w:line="276" w:lineRule="auto"/>
        <w:jc w:val="both"/>
        <w:rPr>
          <w:rFonts w:cs="Times New Roman"/>
        </w:rPr>
      </w:pPr>
    </w:p>
    <w:p w14:paraId="15184785" w14:textId="538518DA" w:rsidR="00520072" w:rsidRPr="002447D4" w:rsidRDefault="00A3083E" w:rsidP="00520072">
      <w:pPr>
        <w:spacing w:line="276" w:lineRule="auto"/>
        <w:jc w:val="both"/>
        <w:rPr>
          <w:rFonts w:cs="Times New Roman"/>
        </w:rPr>
      </w:pPr>
      <w:r>
        <w:rPr>
          <w:rFonts w:cs="Times New Roman"/>
        </w:rPr>
        <w:lastRenderedPageBreak/>
        <w:t>Long</w:t>
      </w:r>
      <w:r w:rsidR="004631D5" w:rsidRPr="0A90581B">
        <w:rPr>
          <w:rFonts w:cs="Times New Roman"/>
        </w:rPr>
        <w:t>-term fundamentals</w:t>
      </w:r>
      <w:r>
        <w:rPr>
          <w:rFonts w:cs="Times New Roman"/>
        </w:rPr>
        <w:t>,</w:t>
      </w:r>
      <w:r w:rsidR="004631D5" w:rsidRPr="0A90581B">
        <w:rPr>
          <w:rFonts w:cs="Times New Roman"/>
        </w:rPr>
        <w:t xml:space="preserve"> including strong government funding and lease covenants</w:t>
      </w:r>
      <w:r>
        <w:rPr>
          <w:rFonts w:cs="Times New Roman"/>
        </w:rPr>
        <w:t>, back Australia’s healthcare property sector</w:t>
      </w:r>
      <w:r w:rsidR="004631D5" w:rsidRPr="0A90581B">
        <w:rPr>
          <w:rFonts w:cs="Times New Roman"/>
        </w:rPr>
        <w:t xml:space="preserve">. Long Weighted Average Lease Expiry figures are a key driver in investment demand, with prime WALEs in healthcare averaging 15.5 years (M3 Property, 2023). Privately funded healthcare buildings are predicted to generate $2 billion in 2024, </w:t>
      </w:r>
      <w:r w:rsidR="00FC3DEE">
        <w:rPr>
          <w:rFonts w:cs="Times New Roman"/>
        </w:rPr>
        <w:t>while</w:t>
      </w:r>
      <w:r w:rsidR="004631D5" w:rsidRPr="0A90581B">
        <w:rPr>
          <w:rFonts w:cs="Times New Roman"/>
        </w:rPr>
        <w:t xml:space="preserve"> healthcare buildings </w:t>
      </w:r>
      <w:r>
        <w:rPr>
          <w:rFonts w:cs="Times New Roman"/>
        </w:rPr>
        <w:t>generate</w:t>
      </w:r>
      <w:r w:rsidR="004631D5" w:rsidRPr="0A90581B">
        <w:rPr>
          <w:rFonts w:cs="Times New Roman"/>
        </w:rPr>
        <w:t xml:space="preserve"> $7.2 billion in 2024 (Kartik Jeswanth, 2023).  Investment yields </w:t>
      </w:r>
      <w:r w:rsidR="00FC3DEE">
        <w:rPr>
          <w:rFonts w:cs="Times New Roman"/>
        </w:rPr>
        <w:t>average</w:t>
      </w:r>
      <w:r w:rsidR="004631D5" w:rsidRPr="0A90581B">
        <w:rPr>
          <w:rFonts w:cs="Times New Roman"/>
        </w:rPr>
        <w:t xml:space="preserve"> 4.5%-5% for prime medical assets (M3 Property, 2023). The mounting prevalence of healthcare needs among Australians will drive demand for clinics such as </w:t>
      </w:r>
      <w:r w:rsidR="002B28F0">
        <w:rPr>
          <w:rFonts w:cs="Times New Roman"/>
        </w:rPr>
        <w:t>AHH</w:t>
      </w:r>
      <w:r w:rsidR="004631D5" w:rsidRPr="0A90581B">
        <w:rPr>
          <w:rFonts w:cs="Times New Roman"/>
        </w:rPr>
        <w:t xml:space="preserve">, thus providing opportunities for greater tenancy rates, longer tenancy periods, and </w:t>
      </w:r>
      <w:r>
        <w:rPr>
          <w:rFonts w:cs="Times New Roman"/>
        </w:rPr>
        <w:t>incentives</w:t>
      </w:r>
      <w:r w:rsidR="004631D5" w:rsidRPr="0A90581B">
        <w:rPr>
          <w:rFonts w:cs="Times New Roman"/>
        </w:rPr>
        <w:t xml:space="preserve"> to demand higher rent prices, ultimately </w:t>
      </w:r>
      <w:r w:rsidR="00FC3DEE">
        <w:rPr>
          <w:rFonts w:cs="Times New Roman"/>
        </w:rPr>
        <w:t>benefiting</w:t>
      </w:r>
      <w:r w:rsidR="004631D5" w:rsidRPr="0A90581B">
        <w:rPr>
          <w:rFonts w:cs="Times New Roman"/>
        </w:rPr>
        <w:t xml:space="preserve"> LWH.</w:t>
      </w:r>
    </w:p>
    <w:p w14:paraId="5F7C7841" w14:textId="77777777" w:rsidR="00520072" w:rsidRPr="00520072" w:rsidRDefault="00520072" w:rsidP="00520072">
      <w:pPr>
        <w:spacing w:line="276" w:lineRule="auto"/>
        <w:jc w:val="both"/>
        <w:rPr>
          <w:rFonts w:cs="Times New Roman"/>
        </w:rPr>
      </w:pPr>
      <w:r>
        <w:rPr>
          <w:noProof/>
        </w:rPr>
        <w:drawing>
          <wp:inline distT="0" distB="0" distL="0" distR="0" wp14:anchorId="5996184B" wp14:editId="6E2ECF3C">
            <wp:extent cx="3061252" cy="2588260"/>
            <wp:effectExtent l="0" t="0" r="0" b="2540"/>
            <wp:docPr id="2066549304" name="Chart 1">
              <a:extLst xmlns:a="http://schemas.openxmlformats.org/drawingml/2006/main">
                <a:ext uri="{FF2B5EF4-FFF2-40B4-BE49-F238E27FC236}">
                  <a16:creationId xmlns:a16="http://schemas.microsoft.com/office/drawing/2014/main" id="{A9EA583B-20CA-9EFF-A893-5BFF768289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Pr>
          <w:noProof/>
        </w:rPr>
        <w:drawing>
          <wp:inline distT="0" distB="0" distL="0" distR="0" wp14:anchorId="14D11069" wp14:editId="3BB3F713">
            <wp:extent cx="3538220" cy="2594748"/>
            <wp:effectExtent l="0" t="0" r="5080" b="0"/>
            <wp:docPr id="163496855" name="Chart 1">
              <a:extLst xmlns:a="http://schemas.openxmlformats.org/drawingml/2006/main">
                <a:ext uri="{FF2B5EF4-FFF2-40B4-BE49-F238E27FC236}">
                  <a16:creationId xmlns:a16="http://schemas.microsoft.com/office/drawing/2014/main" id="{EA490398-8448-2F4B-82B7-3FC0E18BDE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tbl>
      <w:tblPr>
        <w:tblStyle w:val="TableGrid"/>
        <w:tblW w:w="0" w:type="auto"/>
        <w:tblInd w:w="-108" w:type="dxa"/>
        <w:tblBorders>
          <w:left w:val="none" w:sz="0" w:space="0" w:color="auto"/>
          <w:right w:val="none" w:sz="0" w:space="0" w:color="auto"/>
        </w:tblBorders>
        <w:tblLook w:val="04A0" w:firstRow="1" w:lastRow="0" w:firstColumn="1" w:lastColumn="0" w:noHBand="0" w:noVBand="1"/>
      </w:tblPr>
      <w:tblGrid>
        <w:gridCol w:w="1263"/>
        <w:gridCol w:w="9284"/>
      </w:tblGrid>
      <w:tr w:rsidR="009A4442" w14:paraId="1086E297" w14:textId="77777777" w:rsidTr="002447D4">
        <w:trPr>
          <w:trHeight w:val="329"/>
        </w:trPr>
        <w:tc>
          <w:tcPr>
            <w:tcW w:w="1263" w:type="dxa"/>
            <w:tcBorders>
              <w:right w:val="nil"/>
            </w:tcBorders>
            <w:vAlign w:val="center"/>
          </w:tcPr>
          <w:p w14:paraId="451E45A2" w14:textId="77777777" w:rsidR="00520072" w:rsidRDefault="00520072">
            <w:pPr>
              <w:spacing w:line="276" w:lineRule="auto"/>
              <w:rPr>
                <w:rFonts w:cs="Times New Roman"/>
                <w:color w:val="0E2841" w:themeColor="text2"/>
              </w:rPr>
            </w:pPr>
            <w:r w:rsidRPr="7B3A889C">
              <w:rPr>
                <w:rFonts w:cs="Times New Roman"/>
                <w:color w:val="0E2841" w:themeColor="text2"/>
              </w:rPr>
              <w:t>Figure 4 (left)</w:t>
            </w:r>
          </w:p>
        </w:tc>
        <w:tc>
          <w:tcPr>
            <w:tcW w:w="9284" w:type="dxa"/>
            <w:tcBorders>
              <w:left w:val="nil"/>
            </w:tcBorders>
            <w:vAlign w:val="center"/>
          </w:tcPr>
          <w:p w14:paraId="35622088" w14:textId="77777777" w:rsidR="00520072" w:rsidRDefault="00520072">
            <w:pPr>
              <w:spacing w:line="276" w:lineRule="auto"/>
              <w:rPr>
                <w:rFonts w:cs="Times New Roman"/>
              </w:rPr>
            </w:pPr>
            <w:r w:rsidRPr="29E8093B">
              <w:rPr>
                <w:rFonts w:cs="Times New Roman"/>
              </w:rPr>
              <w:t>Weighted Average Lease Expiry (WALE) of comparable Australian listed REITs (A-REITs). The weighted average lease expiry is provided in orange</w:t>
            </w:r>
            <w:r>
              <w:rPr>
                <w:rFonts w:cs="Times New Roman"/>
              </w:rPr>
              <w:t xml:space="preserve"> at </w:t>
            </w:r>
            <w:r w:rsidRPr="6E696498">
              <w:rPr>
                <w:rFonts w:cs="Arial"/>
              </w:rPr>
              <w:t>97.40%</w:t>
            </w:r>
            <w:r>
              <w:rPr>
                <w:rFonts w:cs="Arial"/>
              </w:rPr>
              <w:t>.</w:t>
            </w:r>
          </w:p>
        </w:tc>
      </w:tr>
      <w:tr w:rsidR="009A4442" w14:paraId="703C6FB3" w14:textId="77777777" w:rsidTr="002447D4">
        <w:trPr>
          <w:trHeight w:val="329"/>
        </w:trPr>
        <w:tc>
          <w:tcPr>
            <w:tcW w:w="1263" w:type="dxa"/>
            <w:tcBorders>
              <w:right w:val="nil"/>
            </w:tcBorders>
            <w:vAlign w:val="center"/>
          </w:tcPr>
          <w:p w14:paraId="21AF84E3" w14:textId="77777777" w:rsidR="00520072" w:rsidRDefault="00520072">
            <w:pPr>
              <w:spacing w:line="276" w:lineRule="auto"/>
              <w:rPr>
                <w:rFonts w:cs="Times New Roman"/>
                <w:color w:val="0E2841" w:themeColor="text2"/>
              </w:rPr>
            </w:pPr>
            <w:r w:rsidRPr="7B3A889C">
              <w:rPr>
                <w:rFonts w:cs="Times New Roman"/>
                <w:color w:val="0E2841" w:themeColor="text2"/>
              </w:rPr>
              <w:t>Figure 5 (right)</w:t>
            </w:r>
          </w:p>
        </w:tc>
        <w:tc>
          <w:tcPr>
            <w:tcW w:w="9284" w:type="dxa"/>
            <w:tcBorders>
              <w:left w:val="nil"/>
            </w:tcBorders>
            <w:vAlign w:val="center"/>
          </w:tcPr>
          <w:p w14:paraId="6589BD9F" w14:textId="77777777" w:rsidR="00520072" w:rsidRDefault="00520072">
            <w:pPr>
              <w:spacing w:line="276" w:lineRule="auto"/>
              <w:rPr>
                <w:rFonts w:cs="Times New Roman"/>
              </w:rPr>
            </w:pPr>
            <w:r w:rsidRPr="29E8093B">
              <w:rPr>
                <w:rFonts w:cs="Times New Roman"/>
              </w:rPr>
              <w:t>Occupancy rates of comparable A_REITS. The weighted average occupancy rate is provided in orange</w:t>
            </w:r>
            <w:r>
              <w:rPr>
                <w:rFonts w:cs="Times New Roman"/>
              </w:rPr>
              <w:t xml:space="preserve"> at 15.56%.</w:t>
            </w:r>
          </w:p>
        </w:tc>
      </w:tr>
    </w:tbl>
    <w:p w14:paraId="6B016B59" w14:textId="77777777" w:rsidR="00C71418" w:rsidRDefault="00C71418" w:rsidP="004631D5">
      <w:pPr>
        <w:spacing w:line="276" w:lineRule="auto"/>
        <w:jc w:val="both"/>
        <w:rPr>
          <w:rFonts w:cs="Times New Roman"/>
        </w:rPr>
      </w:pPr>
    </w:p>
    <w:p w14:paraId="4C02355F" w14:textId="02BB48D8" w:rsidR="006A12A4" w:rsidRPr="002C785C" w:rsidRDefault="00E216D5" w:rsidP="008B5182">
      <w:pPr>
        <w:pStyle w:val="Heading2"/>
        <w:rPr>
          <w:rFonts w:cs="Times New Roman"/>
        </w:rPr>
      </w:pPr>
      <w:bookmarkStart w:id="17" w:name="_Toc619664778"/>
      <w:bookmarkStart w:id="18" w:name="_Toc166760202"/>
      <w:r w:rsidRPr="008B5182">
        <w:t>A-REIT Market Conditions</w:t>
      </w:r>
      <w:bookmarkEnd w:id="16"/>
      <w:bookmarkEnd w:id="17"/>
      <w:bookmarkEnd w:id="18"/>
    </w:p>
    <w:p w14:paraId="6C7DFDE3" w14:textId="5D6DD550" w:rsidR="0058753B" w:rsidRDefault="7F14E649" w:rsidP="00770C17">
      <w:pPr>
        <w:spacing w:line="276" w:lineRule="auto"/>
        <w:jc w:val="both"/>
        <w:rPr>
          <w:rFonts w:cs="Times New Roman"/>
        </w:rPr>
      </w:pPr>
      <w:r w:rsidRPr="2C8D76A9">
        <w:rPr>
          <w:rFonts w:cs="Times New Roman"/>
        </w:rPr>
        <w:t>A-REITS have</w:t>
      </w:r>
      <w:r w:rsidR="00456F4D" w:rsidRPr="2C8D76A9">
        <w:rPr>
          <w:rFonts w:cs="Times New Roman"/>
        </w:rPr>
        <w:t xml:space="preserve"> faced volatile trading conditions</w:t>
      </w:r>
      <w:r w:rsidR="73A66510" w:rsidRPr="2C8D76A9">
        <w:rPr>
          <w:rFonts w:cs="Times New Roman"/>
        </w:rPr>
        <w:t xml:space="preserve"> recently</w:t>
      </w:r>
      <w:r w:rsidR="00456F4D" w:rsidRPr="2C8D76A9">
        <w:rPr>
          <w:rFonts w:cs="Times New Roman"/>
        </w:rPr>
        <w:t xml:space="preserve"> due to </w:t>
      </w:r>
      <w:r w:rsidR="00105102" w:rsidRPr="2C8D76A9">
        <w:rPr>
          <w:rFonts w:cs="Times New Roman"/>
        </w:rPr>
        <w:t xml:space="preserve">significant disruptions </w:t>
      </w:r>
      <w:r w:rsidR="00852F44" w:rsidRPr="2C8D76A9">
        <w:rPr>
          <w:rFonts w:cs="Times New Roman"/>
        </w:rPr>
        <w:t xml:space="preserve">in </w:t>
      </w:r>
      <w:r w:rsidR="00542363">
        <w:rPr>
          <w:rFonts w:cs="Times New Roman"/>
        </w:rPr>
        <w:t>macroeconomic indicators</w:t>
      </w:r>
      <w:r w:rsidR="00D571C9">
        <w:rPr>
          <w:rFonts w:cs="Times New Roman"/>
        </w:rPr>
        <w:t>,</w:t>
      </w:r>
      <w:r w:rsidR="00852F44" w:rsidRPr="2C8D76A9">
        <w:rPr>
          <w:rFonts w:cs="Times New Roman"/>
        </w:rPr>
        <w:t xml:space="preserve"> including retail and health</w:t>
      </w:r>
      <w:r w:rsidR="00D571C9">
        <w:rPr>
          <w:rFonts w:cs="Times New Roman"/>
        </w:rPr>
        <w:t>,</w:t>
      </w:r>
      <w:r w:rsidR="00852F44" w:rsidRPr="2C8D76A9">
        <w:rPr>
          <w:rFonts w:cs="Times New Roman"/>
        </w:rPr>
        <w:t xml:space="preserve"> </w:t>
      </w:r>
      <w:r w:rsidR="00105102" w:rsidRPr="2C8D76A9">
        <w:rPr>
          <w:rFonts w:cs="Times New Roman"/>
        </w:rPr>
        <w:t>cause</w:t>
      </w:r>
      <w:r w:rsidR="00852F44" w:rsidRPr="2C8D76A9">
        <w:rPr>
          <w:rFonts w:cs="Times New Roman"/>
        </w:rPr>
        <w:t>d</w:t>
      </w:r>
      <w:r w:rsidR="00105102" w:rsidRPr="2C8D76A9">
        <w:rPr>
          <w:rFonts w:cs="Times New Roman"/>
        </w:rPr>
        <w:t xml:space="preserve"> by</w:t>
      </w:r>
      <w:r w:rsidR="00852F44" w:rsidRPr="2C8D76A9">
        <w:rPr>
          <w:rFonts w:cs="Times New Roman"/>
        </w:rPr>
        <w:t xml:space="preserve"> the</w:t>
      </w:r>
      <w:r w:rsidR="00105102" w:rsidRPr="2C8D76A9">
        <w:rPr>
          <w:rFonts w:cs="Times New Roman"/>
        </w:rPr>
        <w:t xml:space="preserve"> COVID-19</w:t>
      </w:r>
      <w:r w:rsidR="00852F44" w:rsidRPr="2C8D76A9">
        <w:rPr>
          <w:rFonts w:cs="Times New Roman"/>
        </w:rPr>
        <w:t xml:space="preserve"> pandemic</w:t>
      </w:r>
      <w:r w:rsidR="00852F44" w:rsidRPr="51236526">
        <w:rPr>
          <w:rFonts w:cs="Times New Roman"/>
        </w:rPr>
        <w:t xml:space="preserve">. </w:t>
      </w:r>
      <w:r w:rsidR="00266C71" w:rsidRPr="51236526">
        <w:rPr>
          <w:rFonts w:cs="Times New Roman"/>
        </w:rPr>
        <w:t xml:space="preserve">A-REITS have demonstrated an annualised growth of 0.7% </w:t>
      </w:r>
      <w:r w:rsidR="0044676E">
        <w:rPr>
          <w:rFonts w:cs="Times New Roman"/>
        </w:rPr>
        <w:t>over</w:t>
      </w:r>
      <w:r w:rsidR="00266C71" w:rsidRPr="51236526">
        <w:rPr>
          <w:rFonts w:cs="Times New Roman"/>
        </w:rPr>
        <w:t xml:space="preserve"> the past five years and in 2023 alone</w:t>
      </w:r>
      <w:r w:rsidR="0033001B" w:rsidRPr="0033001B">
        <w:rPr>
          <w:rFonts w:cs="Times New Roman"/>
        </w:rPr>
        <w:t xml:space="preserve"> growing</w:t>
      </w:r>
      <w:r w:rsidR="00C60BB3" w:rsidRPr="51236526">
        <w:rPr>
          <w:rFonts w:cs="Times New Roman"/>
        </w:rPr>
        <w:t xml:space="preserve"> by</w:t>
      </w:r>
      <w:r w:rsidR="00266C71" w:rsidRPr="51236526">
        <w:rPr>
          <w:rFonts w:cs="Times New Roman"/>
        </w:rPr>
        <w:t xml:space="preserve"> 0.9</w:t>
      </w:r>
      <w:r w:rsidR="28C50979" w:rsidRPr="51236526">
        <w:rPr>
          <w:rFonts w:cs="Times New Roman"/>
        </w:rPr>
        <w:t>%</w:t>
      </w:r>
      <w:r w:rsidR="28C50979" w:rsidRPr="2C8D76A9">
        <w:rPr>
          <w:rFonts w:eastAsia="Aptos" w:cs="Aptos"/>
        </w:rPr>
        <w:t xml:space="preserve"> (Burnet, 2023)</w:t>
      </w:r>
      <w:r w:rsidR="28C50979" w:rsidRPr="2C8D76A9">
        <w:rPr>
          <w:rFonts w:cs="Times New Roman"/>
        </w:rPr>
        <w:t>.</w:t>
      </w:r>
      <w:r w:rsidR="00266C71" w:rsidRPr="2C8D76A9">
        <w:rPr>
          <w:rFonts w:cs="Times New Roman"/>
        </w:rPr>
        <w:t xml:space="preserve"> </w:t>
      </w:r>
      <w:r w:rsidR="008E7D78" w:rsidRPr="00EC22F8">
        <w:rPr>
          <w:rFonts w:cs="Times New Roman"/>
        </w:rPr>
        <w:t>Despite this recent growth, t</w:t>
      </w:r>
      <w:r w:rsidR="729065BD" w:rsidRPr="00EC22F8">
        <w:rPr>
          <w:rFonts w:cs="Times New Roman"/>
        </w:rPr>
        <w:t>he A</w:t>
      </w:r>
      <w:r w:rsidR="0033001B" w:rsidRPr="00EC22F8">
        <w:rPr>
          <w:rFonts w:cs="Times New Roman"/>
        </w:rPr>
        <w:t>-</w:t>
      </w:r>
      <w:r w:rsidR="729065BD" w:rsidRPr="00EC22F8">
        <w:rPr>
          <w:rFonts w:cs="Times New Roman"/>
        </w:rPr>
        <w:t xml:space="preserve">REIT </w:t>
      </w:r>
      <w:r w:rsidR="564935DC" w:rsidRPr="00EC22F8">
        <w:rPr>
          <w:rFonts w:cs="Times New Roman"/>
        </w:rPr>
        <w:t>index has</w:t>
      </w:r>
      <w:r w:rsidR="00D95BE2" w:rsidRPr="00EC22F8">
        <w:rPr>
          <w:rFonts w:cs="Times New Roman"/>
        </w:rPr>
        <w:t xml:space="preserve"> underperforme</w:t>
      </w:r>
      <w:r w:rsidR="00786A8A" w:rsidRPr="00EC22F8">
        <w:rPr>
          <w:rFonts w:cs="Times New Roman"/>
        </w:rPr>
        <w:t>d</w:t>
      </w:r>
      <w:r w:rsidR="00591B6A" w:rsidRPr="00EC22F8">
        <w:rPr>
          <w:rFonts w:cs="Times New Roman"/>
        </w:rPr>
        <w:t xml:space="preserve"> many equity indexe</w:t>
      </w:r>
      <w:r w:rsidR="008975B6" w:rsidRPr="00EC22F8">
        <w:rPr>
          <w:rFonts w:cs="Times New Roman"/>
        </w:rPr>
        <w:t xml:space="preserve">s by </w:t>
      </w:r>
      <w:r w:rsidR="7191FC2F" w:rsidRPr="00EC22F8">
        <w:rPr>
          <w:rFonts w:cs="Times New Roman"/>
        </w:rPr>
        <w:t>–1.59</w:t>
      </w:r>
      <w:r w:rsidR="4D7438EF" w:rsidRPr="00EC22F8">
        <w:rPr>
          <w:rFonts w:cs="Times New Roman"/>
        </w:rPr>
        <w:t>%</w:t>
      </w:r>
      <w:r w:rsidR="004108D9" w:rsidRPr="00EC22F8">
        <w:rPr>
          <w:rFonts w:cs="Times New Roman"/>
        </w:rPr>
        <w:t xml:space="preserve"> annually</w:t>
      </w:r>
      <w:r w:rsidR="4D7438EF" w:rsidRPr="00EC22F8">
        <w:rPr>
          <w:rFonts w:cs="Times New Roman"/>
        </w:rPr>
        <w:t xml:space="preserve"> for the last </w:t>
      </w:r>
      <w:r w:rsidR="6D583FAF" w:rsidRPr="00EC22F8">
        <w:rPr>
          <w:rFonts w:cs="Times New Roman"/>
        </w:rPr>
        <w:t>five years</w:t>
      </w:r>
      <w:r w:rsidR="00535354">
        <w:rPr>
          <w:rFonts w:cs="Times New Roman"/>
        </w:rPr>
        <w:t xml:space="preserve">. </w:t>
      </w:r>
      <w:r w:rsidR="005225E5">
        <w:rPr>
          <w:rFonts w:cs="Times New Roman"/>
        </w:rPr>
        <w:t>Comparatively</w:t>
      </w:r>
      <w:r w:rsidR="00CA4F64">
        <w:rPr>
          <w:rFonts w:cs="Times New Roman"/>
        </w:rPr>
        <w:t>, t</w:t>
      </w:r>
      <w:r w:rsidR="68320BF5" w:rsidRPr="68320BF5">
        <w:rPr>
          <w:rFonts w:cs="Times New Roman"/>
        </w:rPr>
        <w:t>he Dow Jones Equity All REIT index experienced a 1.3% total return for Q4, compared to a 10.6% for the S&amp;P500</w:t>
      </w:r>
      <w:r w:rsidR="0012395E">
        <w:rPr>
          <w:rFonts w:cs="Times New Roman"/>
        </w:rPr>
        <w:t>. On</w:t>
      </w:r>
      <w:r w:rsidR="68320BF5" w:rsidRPr="68320BF5">
        <w:rPr>
          <w:rFonts w:cs="Times New Roman"/>
        </w:rPr>
        <w:t xml:space="preserve"> a</w:t>
      </w:r>
      <w:r w:rsidR="0012395E">
        <w:rPr>
          <w:rFonts w:cs="Times New Roman"/>
        </w:rPr>
        <w:t>n</w:t>
      </w:r>
      <w:r w:rsidR="68320BF5" w:rsidRPr="68320BF5">
        <w:rPr>
          <w:rFonts w:cs="Times New Roman"/>
        </w:rPr>
        <w:t xml:space="preserve"> </w:t>
      </w:r>
      <w:r w:rsidR="0012395E">
        <w:rPr>
          <w:rFonts w:cs="Times New Roman"/>
        </w:rPr>
        <w:t>annual</w:t>
      </w:r>
      <w:r w:rsidR="68320BF5" w:rsidRPr="68320BF5">
        <w:rPr>
          <w:rFonts w:cs="Times New Roman"/>
        </w:rPr>
        <w:t xml:space="preserve"> basis</w:t>
      </w:r>
      <w:r w:rsidR="0012395E">
        <w:rPr>
          <w:rFonts w:cs="Times New Roman"/>
        </w:rPr>
        <w:t>,</w:t>
      </w:r>
      <w:r w:rsidR="68320BF5" w:rsidRPr="68320BF5">
        <w:rPr>
          <w:rFonts w:cs="Times New Roman"/>
        </w:rPr>
        <w:t xml:space="preserve"> the REIT index was outperformed by the S&amp;P 500 by 22%</w:t>
      </w:r>
      <w:r w:rsidR="0048580B">
        <w:rPr>
          <w:rFonts w:cs="Times New Roman"/>
        </w:rPr>
        <w:t xml:space="preserve">. This underperformance relative to broader indices </w:t>
      </w:r>
      <w:r w:rsidR="00F6358E">
        <w:rPr>
          <w:rFonts w:cs="Times New Roman"/>
        </w:rPr>
        <w:t xml:space="preserve">underscores the </w:t>
      </w:r>
      <w:r w:rsidR="00A3083E">
        <w:rPr>
          <w:rFonts w:cs="Times New Roman"/>
        </w:rPr>
        <w:t xml:space="preserve">sector's </w:t>
      </w:r>
      <w:r w:rsidR="00F6358E">
        <w:rPr>
          <w:rFonts w:cs="Times New Roman"/>
        </w:rPr>
        <w:t>sensitivity to</w:t>
      </w:r>
      <w:r w:rsidR="68320BF5" w:rsidRPr="68320BF5">
        <w:rPr>
          <w:rFonts w:cs="Times New Roman"/>
        </w:rPr>
        <w:t xml:space="preserve"> contractionary monetary policy and its negative implications for the borrowing and property </w:t>
      </w:r>
      <w:r w:rsidR="00D571C9">
        <w:rPr>
          <w:rFonts w:cs="Times New Roman"/>
        </w:rPr>
        <w:t>markets</w:t>
      </w:r>
      <w:r w:rsidR="68320BF5" w:rsidRPr="68320BF5">
        <w:rPr>
          <w:rFonts w:cs="Times New Roman"/>
        </w:rPr>
        <w:t xml:space="preserve"> (Hudgins, 2024)</w:t>
      </w:r>
      <w:r w:rsidR="00D051F0">
        <w:rPr>
          <w:rFonts w:cs="Times New Roman"/>
        </w:rPr>
        <w:t xml:space="preserve">. </w:t>
      </w:r>
    </w:p>
    <w:p w14:paraId="79F469BD" w14:textId="1C96CCEC" w:rsidR="001663BA" w:rsidRPr="001663BA" w:rsidRDefault="18A54689" w:rsidP="00CC08A6">
      <w:pPr>
        <w:spacing w:line="276" w:lineRule="auto"/>
        <w:jc w:val="both"/>
        <w:rPr>
          <w:rFonts w:eastAsia="Aptos" w:cs="Aptos"/>
        </w:rPr>
      </w:pPr>
      <w:r w:rsidRPr="2C8D76A9">
        <w:rPr>
          <w:rFonts w:cs="Times New Roman"/>
        </w:rPr>
        <w:t xml:space="preserve">In the year to date, the ASX A-REIT 300 has outperformed the ASX 300; </w:t>
      </w:r>
      <w:r w:rsidR="1DB39606" w:rsidRPr="2C8D76A9">
        <w:rPr>
          <w:rFonts w:cs="Times New Roman"/>
        </w:rPr>
        <w:t>however</w:t>
      </w:r>
      <w:r w:rsidR="7A957BDD" w:rsidRPr="2C8D76A9">
        <w:rPr>
          <w:rFonts w:cs="Times New Roman"/>
        </w:rPr>
        <w:t>,</w:t>
      </w:r>
      <w:r w:rsidR="1DB39606" w:rsidRPr="2C8D76A9">
        <w:rPr>
          <w:rFonts w:cs="Times New Roman"/>
        </w:rPr>
        <w:t xml:space="preserve"> this is driven by the performance of the two largest index </w:t>
      </w:r>
      <w:r w:rsidR="71C75637" w:rsidRPr="2C8D76A9">
        <w:rPr>
          <w:rFonts w:cs="Times New Roman"/>
        </w:rPr>
        <w:t xml:space="preserve">constituents: Goodman Group (GMG) and Scenter </w:t>
      </w:r>
      <w:r w:rsidR="00D571C9">
        <w:rPr>
          <w:rFonts w:cs="Times New Roman"/>
        </w:rPr>
        <w:t>Group</w:t>
      </w:r>
      <w:r w:rsidR="6C18E5D7" w:rsidRPr="2C8D76A9">
        <w:rPr>
          <w:rFonts w:cs="Times New Roman"/>
        </w:rPr>
        <w:t xml:space="preserve"> (Burke, 2024).</w:t>
      </w:r>
      <w:r w:rsidR="71C75637" w:rsidRPr="2C8D76A9">
        <w:rPr>
          <w:rFonts w:cs="Times New Roman"/>
        </w:rPr>
        <w:t xml:space="preserve"> </w:t>
      </w:r>
      <w:r w:rsidR="276BB41E" w:rsidRPr="2C8D76A9">
        <w:rPr>
          <w:rFonts w:cs="Times New Roman"/>
        </w:rPr>
        <w:t xml:space="preserve">Beyond </w:t>
      </w:r>
      <w:r w:rsidR="00A3083E">
        <w:rPr>
          <w:rFonts w:cs="Times New Roman"/>
        </w:rPr>
        <w:t>these two REITS</w:t>
      </w:r>
      <w:r w:rsidR="276BB41E" w:rsidRPr="2C8D76A9">
        <w:rPr>
          <w:rFonts w:cs="Times New Roman"/>
        </w:rPr>
        <w:t xml:space="preserve"> headline overperformance, the rest of the sector has </w:t>
      </w:r>
      <w:r w:rsidR="7BC1DA8D" w:rsidRPr="2C8D76A9">
        <w:rPr>
          <w:rFonts w:cs="Times New Roman"/>
        </w:rPr>
        <w:t xml:space="preserve">underperformed as the potential for </w:t>
      </w:r>
      <w:r w:rsidR="039D9111" w:rsidRPr="2C8D76A9">
        <w:rPr>
          <w:rFonts w:cs="Times New Roman"/>
        </w:rPr>
        <w:t xml:space="preserve">sustained higher interest rates has weighed on property market </w:t>
      </w:r>
      <w:r w:rsidR="59BFAD8C" w:rsidRPr="2C8D76A9">
        <w:rPr>
          <w:rFonts w:cs="Times New Roman"/>
        </w:rPr>
        <w:t xml:space="preserve">valuations. </w:t>
      </w:r>
      <w:r w:rsidR="00D571C9" w:rsidRPr="00EB6033">
        <w:rPr>
          <w:rFonts w:cs="Times New Roman"/>
        </w:rPr>
        <w:t>The medium</w:t>
      </w:r>
      <w:r w:rsidR="003765AF" w:rsidRPr="00EB6033">
        <w:rPr>
          <w:rFonts w:cs="Times New Roman"/>
        </w:rPr>
        <w:t>-</w:t>
      </w:r>
      <w:r w:rsidR="2583C991" w:rsidRPr="00EB6033">
        <w:rPr>
          <w:rFonts w:cs="Times New Roman"/>
        </w:rPr>
        <w:t xml:space="preserve">term outlook is positive as rates are likely to </w:t>
      </w:r>
      <w:r w:rsidR="0B741D90" w:rsidRPr="00EB6033">
        <w:rPr>
          <w:rFonts w:cs="Times New Roman"/>
        </w:rPr>
        <w:t xml:space="preserve">start decreasing, with the A-REIT sector </w:t>
      </w:r>
      <w:r w:rsidR="0F1E4A3B" w:rsidRPr="00EB6033">
        <w:rPr>
          <w:rFonts w:cs="Times New Roman"/>
        </w:rPr>
        <w:t>typically outperforming the ASX 300 in RBA cutting cycles</w:t>
      </w:r>
      <w:r w:rsidR="31E9E3F1" w:rsidRPr="00EB6033">
        <w:rPr>
          <w:rFonts w:cs="Times New Roman"/>
        </w:rPr>
        <w:t xml:space="preserve"> (</w:t>
      </w:r>
      <w:r w:rsidR="4BE2C575" w:rsidRPr="00EB6033">
        <w:rPr>
          <w:rFonts w:cs="Times New Roman"/>
        </w:rPr>
        <w:t>Burke, 2024</w:t>
      </w:r>
      <w:r w:rsidR="001F44BD" w:rsidRPr="00EB6033">
        <w:rPr>
          <w:rFonts w:cs="Times New Roman"/>
        </w:rPr>
        <w:t xml:space="preserve">). </w:t>
      </w:r>
      <w:r w:rsidR="00F44E1A" w:rsidRPr="68320BF5">
        <w:rPr>
          <w:rFonts w:cs="Times New Roman"/>
        </w:rPr>
        <w:t xml:space="preserve">Future </w:t>
      </w:r>
      <w:r w:rsidR="00F44E1A" w:rsidRPr="18E61BED">
        <w:rPr>
          <w:rFonts w:cs="Times New Roman"/>
        </w:rPr>
        <w:t>A-REIT prospects</w:t>
      </w:r>
      <w:r w:rsidR="00F44E1A" w:rsidRPr="68320BF5">
        <w:rPr>
          <w:rFonts w:cs="Times New Roman"/>
        </w:rPr>
        <w:t xml:space="preserve"> are highly optimistic, with industry revenue forecasted to grow at an annualised 2.7% in the next 5 years to total A$21.2 billion (Schroeder, 2023)</w:t>
      </w:r>
      <w:r w:rsidR="00F44E1A" w:rsidRPr="68320BF5">
        <w:rPr>
          <w:rFonts w:eastAsia="Aptos" w:cs="Aptos"/>
        </w:rPr>
        <w:t xml:space="preserve"> (Richardson, 2024)</w:t>
      </w:r>
      <w:r w:rsidR="00F44E1A" w:rsidRPr="68320BF5">
        <w:rPr>
          <w:rFonts w:cs="Times New Roman"/>
        </w:rPr>
        <w:t xml:space="preserve">. </w:t>
      </w:r>
      <w:r w:rsidR="00F44E1A">
        <w:rPr>
          <w:rFonts w:cs="Times New Roman"/>
        </w:rPr>
        <w:t xml:space="preserve">Medium-term outlooks price optimistically, driven primarily by </w:t>
      </w:r>
      <w:r w:rsidR="00A3083E">
        <w:rPr>
          <w:rFonts w:cs="Times New Roman"/>
        </w:rPr>
        <w:t xml:space="preserve">the RBA's </w:t>
      </w:r>
      <w:r w:rsidR="00F44E1A">
        <w:rPr>
          <w:rFonts w:cs="Times New Roman"/>
        </w:rPr>
        <w:t xml:space="preserve">expectations of interest rate cuts. </w:t>
      </w:r>
    </w:p>
    <w:p w14:paraId="5FED8C26" w14:textId="0D47F415" w:rsidR="00EC22F8" w:rsidRPr="001663BA" w:rsidRDefault="00EC22F8" w:rsidP="00CC08A6">
      <w:pPr>
        <w:spacing w:line="276" w:lineRule="auto"/>
        <w:jc w:val="both"/>
        <w:rPr>
          <w:rFonts w:eastAsia="Aptos" w:cs="Aptos"/>
        </w:rPr>
      </w:pPr>
    </w:p>
    <w:p w14:paraId="499A02E3" w14:textId="5B8F08E7" w:rsidR="007D3B9F" w:rsidRPr="00496FA3" w:rsidRDefault="007D3B9F" w:rsidP="00496FA3">
      <w:pPr>
        <w:pStyle w:val="Heading2"/>
        <w:rPr>
          <w:rFonts w:eastAsia="Aptos" w:cs="Aptos"/>
        </w:rPr>
      </w:pPr>
      <w:bookmarkStart w:id="19" w:name="_Toc1630946659"/>
      <w:bookmarkStart w:id="20" w:name="_Toc166760203"/>
      <w:r w:rsidRPr="00496FA3">
        <w:lastRenderedPageBreak/>
        <w:t xml:space="preserve">Healthcare REIT </w:t>
      </w:r>
      <w:r w:rsidR="00812BC0" w:rsidRPr="00496FA3">
        <w:t>Performance</w:t>
      </w:r>
      <w:bookmarkEnd w:id="19"/>
      <w:bookmarkEnd w:id="20"/>
    </w:p>
    <w:p w14:paraId="11D3E779" w14:textId="39A2905B" w:rsidR="00FD50AD" w:rsidRDefault="2DAD2DD7" w:rsidP="00CC08A6">
      <w:pPr>
        <w:spacing w:line="276" w:lineRule="auto"/>
        <w:jc w:val="both"/>
        <w:rPr>
          <w:rFonts w:cs="Times New Roman"/>
        </w:rPr>
      </w:pPr>
      <w:r w:rsidRPr="34044490">
        <w:rPr>
          <w:rFonts w:cs="Times New Roman"/>
        </w:rPr>
        <w:t xml:space="preserve">Prominent healthcare </w:t>
      </w:r>
      <w:r w:rsidR="00262C64" w:rsidRPr="34044490">
        <w:rPr>
          <w:rFonts w:cs="Times New Roman"/>
        </w:rPr>
        <w:t>REIT</w:t>
      </w:r>
      <w:r w:rsidR="00262C64">
        <w:rPr>
          <w:rFonts w:cs="Times New Roman"/>
        </w:rPr>
        <w:t>:</w:t>
      </w:r>
      <w:r w:rsidRPr="34044490">
        <w:rPr>
          <w:rFonts w:cs="Times New Roman"/>
        </w:rPr>
        <w:t xml:space="preserve"> </w:t>
      </w:r>
      <w:proofErr w:type="spellStart"/>
      <w:r w:rsidRPr="34044490">
        <w:rPr>
          <w:rFonts w:cs="Times New Roman"/>
        </w:rPr>
        <w:t>HealthCo</w:t>
      </w:r>
      <w:proofErr w:type="spellEnd"/>
      <w:r w:rsidRPr="34044490">
        <w:rPr>
          <w:rFonts w:cs="Times New Roman"/>
        </w:rPr>
        <w:t xml:space="preserve"> Healthcare and Wellness (HCW)</w:t>
      </w:r>
      <w:r w:rsidR="3CED17C1" w:rsidRPr="34044490">
        <w:rPr>
          <w:rFonts w:cs="Times New Roman"/>
        </w:rPr>
        <w:t xml:space="preserve"> </w:t>
      </w:r>
      <w:r w:rsidR="73B0A18A" w:rsidRPr="34044490">
        <w:rPr>
          <w:rFonts w:cs="Times New Roman"/>
        </w:rPr>
        <w:t xml:space="preserve">has traded as low as a 27% discount to its NTA this </w:t>
      </w:r>
      <w:r w:rsidR="009F0F81" w:rsidRPr="34044490">
        <w:rPr>
          <w:rFonts w:cs="Times New Roman"/>
        </w:rPr>
        <w:t>year</w:t>
      </w:r>
      <w:r w:rsidR="009F0F81" w:rsidRPr="5D44578E">
        <w:rPr>
          <w:rFonts w:cs="Times New Roman"/>
        </w:rPr>
        <w:t xml:space="preserve"> and</w:t>
      </w:r>
      <w:r w:rsidR="5D44578E" w:rsidRPr="5D44578E">
        <w:rPr>
          <w:rFonts w:cs="Times New Roman"/>
        </w:rPr>
        <w:t xml:space="preserve"> </w:t>
      </w:r>
      <w:r w:rsidR="435016C4" w:rsidRPr="435016C4">
        <w:rPr>
          <w:rFonts w:cs="Times New Roman"/>
        </w:rPr>
        <w:t xml:space="preserve">returned </w:t>
      </w:r>
      <w:r w:rsidR="0851AAB8" w:rsidRPr="0851AAB8">
        <w:rPr>
          <w:rFonts w:cs="Times New Roman"/>
        </w:rPr>
        <w:t xml:space="preserve">at approximately 17% </w:t>
      </w:r>
      <w:r w:rsidR="009F1C86">
        <w:rPr>
          <w:rFonts w:cs="Times New Roman"/>
        </w:rPr>
        <w:t>YTD</w:t>
      </w:r>
      <w:r w:rsidR="00D571C9">
        <w:rPr>
          <w:rFonts w:cs="Times New Roman"/>
        </w:rPr>
        <w:t>,</w:t>
      </w:r>
      <w:r w:rsidR="0851AAB8" w:rsidRPr="0851AAB8">
        <w:rPr>
          <w:rFonts w:cs="Times New Roman"/>
        </w:rPr>
        <w:t xml:space="preserve"> underperforming</w:t>
      </w:r>
      <w:r w:rsidR="684939F4" w:rsidRPr="684939F4">
        <w:rPr>
          <w:rFonts w:cs="Times New Roman"/>
        </w:rPr>
        <w:t xml:space="preserve"> the </w:t>
      </w:r>
      <w:r w:rsidR="0851AAB8" w:rsidRPr="0851AAB8">
        <w:rPr>
          <w:rFonts w:cs="Times New Roman"/>
        </w:rPr>
        <w:t xml:space="preserve">REIT </w:t>
      </w:r>
      <w:r w:rsidR="684939F4" w:rsidRPr="684939F4">
        <w:rPr>
          <w:rFonts w:cs="Times New Roman"/>
        </w:rPr>
        <w:t>market</w:t>
      </w:r>
      <w:r w:rsidR="00D571C9">
        <w:rPr>
          <w:rFonts w:cs="Times New Roman"/>
        </w:rPr>
        <w:t>,</w:t>
      </w:r>
      <w:r w:rsidR="684939F4" w:rsidRPr="684939F4">
        <w:rPr>
          <w:rFonts w:cs="Times New Roman"/>
        </w:rPr>
        <w:t xml:space="preserve"> </w:t>
      </w:r>
      <w:r w:rsidR="0851AAB8" w:rsidRPr="0851AAB8">
        <w:rPr>
          <w:rFonts w:cs="Times New Roman"/>
        </w:rPr>
        <w:t xml:space="preserve">which </w:t>
      </w:r>
      <w:r w:rsidR="6156532D" w:rsidRPr="6156532D">
        <w:rPr>
          <w:rFonts w:cs="Times New Roman"/>
        </w:rPr>
        <w:t>returned</w:t>
      </w:r>
      <w:r w:rsidR="00555625">
        <w:rPr>
          <w:rFonts w:cs="Times New Roman"/>
        </w:rPr>
        <w:t xml:space="preserve"> just</w:t>
      </w:r>
      <w:r w:rsidR="6156532D" w:rsidRPr="6156532D">
        <w:rPr>
          <w:rFonts w:cs="Times New Roman"/>
        </w:rPr>
        <w:t xml:space="preserve"> 3% in the year to date</w:t>
      </w:r>
      <w:r w:rsidR="005510EA">
        <w:rPr>
          <w:rFonts w:cs="Times New Roman"/>
        </w:rPr>
        <w:t xml:space="preserve"> </w:t>
      </w:r>
      <w:r w:rsidR="0851AAB8" w:rsidRPr="0851AAB8">
        <w:rPr>
          <w:rFonts w:cs="Times New Roman"/>
        </w:rPr>
        <w:t>(Burke, 2024).</w:t>
      </w:r>
      <w:r w:rsidR="00142F38">
        <w:rPr>
          <w:rFonts w:cs="Times New Roman"/>
        </w:rPr>
        <w:t xml:space="preserve"> HCW’s </w:t>
      </w:r>
      <w:r w:rsidR="00B63AD5">
        <w:rPr>
          <w:rFonts w:cs="Times New Roman"/>
        </w:rPr>
        <w:t>discounted pricing</w:t>
      </w:r>
      <w:r w:rsidR="00C61F7E">
        <w:rPr>
          <w:rFonts w:cs="Times New Roman"/>
        </w:rPr>
        <w:t xml:space="preserve"> is</w:t>
      </w:r>
      <w:r w:rsidR="73B0A18A" w:rsidRPr="34044490">
        <w:rPr>
          <w:rFonts w:cs="Times New Roman"/>
        </w:rPr>
        <w:t xml:space="preserve"> due to market concerns </w:t>
      </w:r>
      <w:r w:rsidR="54999678" w:rsidRPr="34044490">
        <w:rPr>
          <w:rFonts w:cs="Times New Roman"/>
        </w:rPr>
        <w:t>and subsequent overselling regarding</w:t>
      </w:r>
      <w:r w:rsidR="73B0A18A" w:rsidRPr="34044490">
        <w:rPr>
          <w:rFonts w:cs="Times New Roman"/>
        </w:rPr>
        <w:t xml:space="preserve"> a</w:t>
      </w:r>
      <w:r w:rsidR="1E7BBC3D" w:rsidRPr="34044490">
        <w:rPr>
          <w:rFonts w:cs="Times New Roman"/>
        </w:rPr>
        <w:t xml:space="preserve"> </w:t>
      </w:r>
      <w:r w:rsidR="00D571C9">
        <w:rPr>
          <w:rFonts w:cs="Times New Roman"/>
        </w:rPr>
        <w:t>restructuring</w:t>
      </w:r>
      <w:r w:rsidR="1E7BBC3D" w:rsidRPr="34044490">
        <w:rPr>
          <w:rFonts w:cs="Times New Roman"/>
        </w:rPr>
        <w:t xml:space="preserve"> of its key tenant</w:t>
      </w:r>
      <w:r w:rsidR="00D571C9">
        <w:rPr>
          <w:rFonts w:cs="Times New Roman"/>
        </w:rPr>
        <w:t>,</w:t>
      </w:r>
      <w:r w:rsidR="1E7BBC3D" w:rsidRPr="34044490">
        <w:rPr>
          <w:rFonts w:cs="Times New Roman"/>
        </w:rPr>
        <w:t xml:space="preserve"> Healthscope. </w:t>
      </w:r>
      <w:r w:rsidR="00F12E41">
        <w:rPr>
          <w:rFonts w:cs="Times New Roman"/>
        </w:rPr>
        <w:t>In the US market, t</w:t>
      </w:r>
      <w:r w:rsidR="0BC4CE54" w:rsidRPr="0BC4CE54">
        <w:rPr>
          <w:rFonts w:cs="Times New Roman"/>
        </w:rPr>
        <w:t xml:space="preserve">he Diversified Healthcare </w:t>
      </w:r>
      <w:r w:rsidR="00D571C9">
        <w:rPr>
          <w:rFonts w:cs="Times New Roman"/>
        </w:rPr>
        <w:t>Trust</w:t>
      </w:r>
      <w:r w:rsidR="0056578B">
        <w:rPr>
          <w:rFonts w:cs="Times New Roman"/>
        </w:rPr>
        <w:t>,</w:t>
      </w:r>
      <w:r w:rsidR="0BC4CE54" w:rsidRPr="0BC4CE54">
        <w:rPr>
          <w:rFonts w:cs="Times New Roman"/>
        </w:rPr>
        <w:t xml:space="preserve"> a comparative healthcare REIT with a $200 million market cap</w:t>
      </w:r>
      <w:r w:rsidR="00D571C9">
        <w:rPr>
          <w:rFonts w:cs="Times New Roman"/>
        </w:rPr>
        <w:t>,</w:t>
      </w:r>
      <w:r w:rsidR="0BC4CE54" w:rsidRPr="0BC4CE54">
        <w:rPr>
          <w:rFonts w:cs="Times New Roman"/>
        </w:rPr>
        <w:t xml:space="preserve"> </w:t>
      </w:r>
      <w:r w:rsidR="007313BD">
        <w:rPr>
          <w:rFonts w:cs="Times New Roman"/>
        </w:rPr>
        <w:t>returned losses of</w:t>
      </w:r>
      <w:r w:rsidR="0BC4CE54" w:rsidRPr="0BC4CE54">
        <w:rPr>
          <w:rFonts w:cs="Times New Roman"/>
        </w:rPr>
        <w:t xml:space="preserve"> 34% in </w:t>
      </w:r>
      <w:r w:rsidR="00B35DC3">
        <w:rPr>
          <w:rFonts w:cs="Times New Roman"/>
        </w:rPr>
        <w:t>1Q</w:t>
      </w:r>
      <w:r w:rsidR="0BC4CE54" w:rsidRPr="0BC4CE54">
        <w:rPr>
          <w:rFonts w:cs="Times New Roman"/>
        </w:rPr>
        <w:t>24</w:t>
      </w:r>
      <w:r w:rsidR="007C662C">
        <w:rPr>
          <w:rFonts w:cs="Times New Roman"/>
        </w:rPr>
        <w:t>, marking it</w:t>
      </w:r>
      <w:r w:rsidR="0BC4CE54" w:rsidRPr="0BC4CE54">
        <w:rPr>
          <w:rFonts w:cs="Times New Roman"/>
        </w:rPr>
        <w:t xml:space="preserve"> the worst</w:t>
      </w:r>
      <w:r w:rsidR="00D571C9">
        <w:rPr>
          <w:rFonts w:cs="Times New Roman"/>
        </w:rPr>
        <w:t>-</w:t>
      </w:r>
      <w:r w:rsidR="0BC4CE54" w:rsidRPr="0BC4CE54">
        <w:rPr>
          <w:rFonts w:cs="Times New Roman"/>
        </w:rPr>
        <w:t>performing REIT for the quarter. Healthcare REITS in the US had a total return of –0.9% in Q1</w:t>
      </w:r>
      <w:r w:rsidR="000038F2">
        <w:rPr>
          <w:rFonts w:cs="Times New Roman"/>
        </w:rPr>
        <w:t xml:space="preserve"> 20</w:t>
      </w:r>
      <w:r w:rsidR="0BC4CE54" w:rsidRPr="0BC4CE54">
        <w:rPr>
          <w:rFonts w:cs="Times New Roman"/>
        </w:rPr>
        <w:t>24, with top</w:t>
      </w:r>
      <w:r w:rsidR="00D571C9">
        <w:rPr>
          <w:rFonts w:cs="Times New Roman"/>
        </w:rPr>
        <w:t>-</w:t>
      </w:r>
      <w:r w:rsidR="0BC4CE54" w:rsidRPr="0BC4CE54">
        <w:rPr>
          <w:rFonts w:cs="Times New Roman"/>
        </w:rPr>
        <w:t>performing healthcare REITS returning up to 14% in the</w:t>
      </w:r>
      <w:r w:rsidR="003E70CA">
        <w:rPr>
          <w:rFonts w:cs="Times New Roman"/>
        </w:rPr>
        <w:t xml:space="preserve"> same quarter</w:t>
      </w:r>
      <w:r w:rsidR="0BC4CE54" w:rsidRPr="0BC4CE54">
        <w:rPr>
          <w:rFonts w:cs="Times New Roman"/>
        </w:rPr>
        <w:t xml:space="preserve">, reflecting the US REIT </w:t>
      </w:r>
      <w:r w:rsidR="00D571C9">
        <w:rPr>
          <w:rFonts w:cs="Times New Roman"/>
        </w:rPr>
        <w:t>market</w:t>
      </w:r>
      <w:r w:rsidR="0BC4CE54" w:rsidRPr="0BC4CE54">
        <w:rPr>
          <w:rFonts w:cs="Times New Roman"/>
        </w:rPr>
        <w:t xml:space="preserve"> breadth and variability (Hudgins, 2024</w:t>
      </w:r>
      <w:r w:rsidR="007B08E0">
        <w:rPr>
          <w:rFonts w:cs="Times New Roman"/>
        </w:rPr>
        <w:t xml:space="preserve">). </w:t>
      </w:r>
    </w:p>
    <w:p w14:paraId="40391CDC" w14:textId="104CE21A" w:rsidR="002967B4" w:rsidRPr="00066FE9" w:rsidRDefault="003A8664" w:rsidP="00066FE9">
      <w:pPr>
        <w:spacing w:line="276" w:lineRule="auto"/>
        <w:jc w:val="both"/>
        <w:rPr>
          <w:rFonts w:cs="Times New Roman"/>
        </w:rPr>
      </w:pPr>
      <w:r w:rsidRPr="34044490">
        <w:rPr>
          <w:rFonts w:cs="Times New Roman"/>
        </w:rPr>
        <w:t xml:space="preserve">Healthcare’s defensive property sub-sector translates to less downside risk to HCW’s book valuation </w:t>
      </w:r>
      <w:r w:rsidR="00657F9B">
        <w:rPr>
          <w:rFonts w:cs="Times New Roman"/>
        </w:rPr>
        <w:t>than</w:t>
      </w:r>
      <w:r w:rsidR="2FFF1F4F" w:rsidRPr="34044490">
        <w:rPr>
          <w:rFonts w:cs="Times New Roman"/>
        </w:rPr>
        <w:t xml:space="preserve"> the A-REIT sector</w:t>
      </w:r>
      <w:r w:rsidR="00657F9B">
        <w:rPr>
          <w:rFonts w:cs="Times New Roman"/>
        </w:rPr>
        <w:t>,</w:t>
      </w:r>
      <w:r w:rsidR="2FFF1F4F" w:rsidRPr="34044490">
        <w:rPr>
          <w:rFonts w:cs="Times New Roman"/>
        </w:rPr>
        <w:t xml:space="preserve"> implying that the discount is bloated due to </w:t>
      </w:r>
      <w:r w:rsidR="6CEE556E" w:rsidRPr="34044490">
        <w:rPr>
          <w:rFonts w:cs="Times New Roman"/>
        </w:rPr>
        <w:t>Healthscope's</w:t>
      </w:r>
      <w:r w:rsidR="4AB70B8F" w:rsidRPr="34044490">
        <w:rPr>
          <w:rFonts w:cs="Times New Roman"/>
        </w:rPr>
        <w:t xml:space="preserve"> restructure. HCW has strong financial and legal positions </w:t>
      </w:r>
      <w:r w:rsidR="00D571C9">
        <w:rPr>
          <w:rFonts w:cs="Times New Roman"/>
        </w:rPr>
        <w:t>that</w:t>
      </w:r>
      <w:r w:rsidR="4AB70B8F" w:rsidRPr="34044490">
        <w:rPr>
          <w:rFonts w:cs="Times New Roman"/>
        </w:rPr>
        <w:t xml:space="preserve"> underpin confidence </w:t>
      </w:r>
      <w:r w:rsidR="6CEE556E" w:rsidRPr="34044490">
        <w:rPr>
          <w:rFonts w:cs="Times New Roman"/>
        </w:rPr>
        <w:t xml:space="preserve">in future earnings (Burke, 2024). </w:t>
      </w:r>
      <w:r w:rsidR="095121D8" w:rsidRPr="34044490">
        <w:rPr>
          <w:rFonts w:cs="Times New Roman"/>
        </w:rPr>
        <w:t>Dexus Healthcare Property Fund (DHPF</w:t>
      </w:r>
      <w:r w:rsidR="2D7FFD84" w:rsidRPr="34044490">
        <w:rPr>
          <w:rFonts w:cs="Times New Roman"/>
        </w:rPr>
        <w:t xml:space="preserve">) made a $51 million acquisition of </w:t>
      </w:r>
      <w:r w:rsidR="5673D203" w:rsidRPr="34044490">
        <w:rPr>
          <w:rFonts w:cs="Times New Roman"/>
        </w:rPr>
        <w:t xml:space="preserve">the Southport Private Hospital, whilst RAM Essential </w:t>
      </w:r>
      <w:r w:rsidR="4EF1E3B3" w:rsidRPr="34044490">
        <w:rPr>
          <w:rFonts w:cs="Times New Roman"/>
        </w:rPr>
        <w:t>Services Property Fund (REP) acquired Eden Private Hospital for $28.3 million</w:t>
      </w:r>
      <w:r w:rsidR="57A60020" w:rsidRPr="34044490">
        <w:rPr>
          <w:rFonts w:cs="Times New Roman"/>
        </w:rPr>
        <w:t xml:space="preserve">. These acquisitions underline the value potential of medical assets currently in the market. </w:t>
      </w:r>
      <w:r w:rsidR="1CEA6918" w:rsidRPr="34044490">
        <w:rPr>
          <w:rFonts w:cs="Times New Roman"/>
        </w:rPr>
        <w:t>The $3.8 billion Australian Unity fund</w:t>
      </w:r>
      <w:r w:rsidR="00D571C9">
        <w:rPr>
          <w:rFonts w:cs="Times New Roman"/>
        </w:rPr>
        <w:t>,</w:t>
      </w:r>
      <w:r w:rsidR="1CEA6918" w:rsidRPr="34044490">
        <w:rPr>
          <w:rFonts w:cs="Times New Roman"/>
        </w:rPr>
        <w:t xml:space="preserve"> an unlisted healthcare property trust</w:t>
      </w:r>
      <w:r w:rsidR="00D571C9">
        <w:rPr>
          <w:rFonts w:cs="Times New Roman"/>
        </w:rPr>
        <w:t>,</w:t>
      </w:r>
      <w:r w:rsidR="1CEA6918" w:rsidRPr="34044490">
        <w:rPr>
          <w:rFonts w:cs="Times New Roman"/>
        </w:rPr>
        <w:t xml:space="preserve"> </w:t>
      </w:r>
      <w:r w:rsidR="401EC436" w:rsidRPr="34044490">
        <w:rPr>
          <w:rFonts w:cs="Times New Roman"/>
        </w:rPr>
        <w:t>delivered an 8.8% return in the last year</w:t>
      </w:r>
      <w:r w:rsidR="761C5BF3" w:rsidRPr="761C5BF3">
        <w:rPr>
          <w:rFonts w:cs="Times New Roman"/>
        </w:rPr>
        <w:t>,</w:t>
      </w:r>
      <w:r w:rsidR="401EC436" w:rsidRPr="34044490">
        <w:rPr>
          <w:rFonts w:cs="Times New Roman"/>
        </w:rPr>
        <w:t xml:space="preserve"> </w:t>
      </w:r>
      <w:r w:rsidR="48388A58" w:rsidRPr="48388A58">
        <w:rPr>
          <w:rFonts w:cs="Times New Roman"/>
        </w:rPr>
        <w:t xml:space="preserve">further displaying the current </w:t>
      </w:r>
      <w:r w:rsidR="5CC4CA42" w:rsidRPr="5CC4CA42">
        <w:rPr>
          <w:rFonts w:cs="Times New Roman"/>
        </w:rPr>
        <w:t>opportunities</w:t>
      </w:r>
      <w:r w:rsidR="48388A58" w:rsidRPr="48388A58">
        <w:rPr>
          <w:rFonts w:cs="Times New Roman"/>
        </w:rPr>
        <w:t xml:space="preserve"> in the </w:t>
      </w:r>
      <w:r w:rsidR="5CC4CA42" w:rsidRPr="5CC4CA42">
        <w:rPr>
          <w:rFonts w:cs="Times New Roman"/>
        </w:rPr>
        <w:t>healthcare property sector</w:t>
      </w:r>
      <w:r w:rsidR="48388A58" w:rsidRPr="48388A58">
        <w:rPr>
          <w:rFonts w:cs="Times New Roman"/>
        </w:rPr>
        <w:t xml:space="preserve"> (Filmer, 2024</w:t>
      </w:r>
      <w:r w:rsidR="3617CAE7" w:rsidRPr="3617CAE7">
        <w:rPr>
          <w:rFonts w:cs="Times New Roman"/>
        </w:rPr>
        <w:t>).</w:t>
      </w:r>
      <w:r w:rsidR="48388A58" w:rsidRPr="48388A58">
        <w:rPr>
          <w:rFonts w:cs="Times New Roman"/>
        </w:rPr>
        <w:t xml:space="preserve"> </w:t>
      </w:r>
    </w:p>
    <w:p w14:paraId="00821310" w14:textId="650FE644" w:rsidR="009073DB" w:rsidRDefault="002C6E36" w:rsidP="001B7904">
      <w:pPr>
        <w:spacing w:line="276" w:lineRule="auto"/>
        <w:jc w:val="both"/>
        <w:rPr>
          <w:rFonts w:eastAsia="Aptos" w:cs="Times New Roman"/>
        </w:rPr>
      </w:pPr>
      <w:r w:rsidRPr="75801BE9">
        <w:rPr>
          <w:rFonts w:eastAsia="Helvetica" w:cs="Times New Roman"/>
        </w:rPr>
        <w:t>The</w:t>
      </w:r>
      <w:r w:rsidR="3BE577F0" w:rsidRPr="75801BE9">
        <w:rPr>
          <w:rFonts w:eastAsia="Helvetica" w:cs="Times New Roman"/>
        </w:rPr>
        <w:t xml:space="preserve"> re-indexation of </w:t>
      </w:r>
      <w:r w:rsidR="6721DA0F" w:rsidRPr="75801BE9">
        <w:rPr>
          <w:rFonts w:eastAsia="Helvetica" w:cs="Times New Roman"/>
        </w:rPr>
        <w:t>Medicare</w:t>
      </w:r>
      <w:r w:rsidR="3BE577F0" w:rsidRPr="75801BE9">
        <w:rPr>
          <w:rFonts w:eastAsia="Helvetica" w:cs="Times New Roman"/>
        </w:rPr>
        <w:t xml:space="preserve"> rebates for health services</w:t>
      </w:r>
      <w:r w:rsidRPr="75801BE9">
        <w:rPr>
          <w:rFonts w:eastAsia="Helvetica" w:cs="Times New Roman"/>
        </w:rPr>
        <w:t xml:space="preserve"> compounds revenue growth in this sector</w:t>
      </w:r>
      <w:r w:rsidR="3BE577F0" w:rsidRPr="75801BE9">
        <w:rPr>
          <w:rFonts w:eastAsia="Helvetica" w:cs="Times New Roman"/>
        </w:rPr>
        <w:t xml:space="preserve">. </w:t>
      </w:r>
      <w:r w:rsidR="1CF1CD55" w:rsidRPr="75801BE9">
        <w:rPr>
          <w:rFonts w:eastAsia="Helvetica" w:cs="Times New Roman"/>
        </w:rPr>
        <w:t>A 3.6% indexation factor applied on July 1</w:t>
      </w:r>
      <w:r w:rsidR="00A910AF" w:rsidRPr="75801BE9">
        <w:rPr>
          <w:rFonts w:eastAsia="Helvetica" w:cs="Times New Roman"/>
        </w:rPr>
        <w:t>,</w:t>
      </w:r>
      <w:r w:rsidR="1CF1CD55" w:rsidRPr="75801BE9">
        <w:rPr>
          <w:rFonts w:eastAsia="Helvetica" w:cs="Times New Roman"/>
        </w:rPr>
        <w:t xml:space="preserve"> 2023</w:t>
      </w:r>
      <w:r w:rsidR="00A910AF" w:rsidRPr="75801BE9">
        <w:rPr>
          <w:rFonts w:eastAsia="Helvetica" w:cs="Times New Roman"/>
        </w:rPr>
        <w:t>,</w:t>
      </w:r>
      <w:r w:rsidR="1CF1CD55" w:rsidRPr="75801BE9">
        <w:rPr>
          <w:rFonts w:eastAsia="Helvetica" w:cs="Times New Roman"/>
        </w:rPr>
        <w:t xml:space="preserve"> </w:t>
      </w:r>
      <w:r w:rsidR="3DB55586" w:rsidRPr="75801BE9">
        <w:rPr>
          <w:rFonts w:eastAsia="Helvetica" w:cs="Times New Roman"/>
        </w:rPr>
        <w:t>has begun to</w:t>
      </w:r>
      <w:r w:rsidR="1CF1CD55" w:rsidRPr="75801BE9">
        <w:rPr>
          <w:rFonts w:eastAsia="Helvetica" w:cs="Times New Roman"/>
        </w:rPr>
        <w:t xml:space="preserve"> ease funding issues in the healthcare sector (Richardson, 2023). </w:t>
      </w:r>
      <w:r w:rsidR="3617CAE7" w:rsidRPr="3617CAE7">
        <w:rPr>
          <w:rFonts w:eastAsia="Aptos" w:cs="Times New Roman"/>
        </w:rPr>
        <w:t>The present cost</w:t>
      </w:r>
      <w:r w:rsidR="00D571C9">
        <w:rPr>
          <w:rFonts w:eastAsia="Aptos" w:cs="Times New Roman"/>
        </w:rPr>
        <w:t>-</w:t>
      </w:r>
      <w:r w:rsidR="3617CAE7" w:rsidRPr="3617CAE7">
        <w:rPr>
          <w:rFonts w:eastAsia="Aptos" w:cs="Times New Roman"/>
        </w:rPr>
        <w:t>of</w:t>
      </w:r>
      <w:r w:rsidR="00D571C9">
        <w:rPr>
          <w:rFonts w:eastAsia="Aptos" w:cs="Times New Roman"/>
        </w:rPr>
        <w:t>-</w:t>
      </w:r>
      <w:r w:rsidR="3617CAE7" w:rsidRPr="3617CAE7">
        <w:rPr>
          <w:rFonts w:eastAsia="Aptos" w:cs="Times New Roman"/>
        </w:rPr>
        <w:t>living crisis is causing many people to self-insure and even delay or not use healthcare services. In 2022-2023, 7% of Australians delayed or did not see a general practitioner for cost</w:t>
      </w:r>
      <w:r w:rsidR="00D571C9">
        <w:rPr>
          <w:rFonts w:eastAsia="Aptos" w:cs="Times New Roman"/>
        </w:rPr>
        <w:t xml:space="preserve"> </w:t>
      </w:r>
      <w:r w:rsidR="3617CAE7" w:rsidRPr="3617CAE7">
        <w:rPr>
          <w:rFonts w:eastAsia="Aptos" w:cs="Times New Roman"/>
        </w:rPr>
        <w:t>reasons (Richardson, 2023).</w:t>
      </w:r>
      <w:bookmarkStart w:id="21" w:name="_Toc1255615345"/>
    </w:p>
    <w:p w14:paraId="181A209E" w14:textId="5BBB6AC6" w:rsidR="003320A6" w:rsidRDefault="003320A6" w:rsidP="7B3A889C">
      <w:bookmarkStart w:id="22" w:name="_Toc1458149028"/>
      <w:bookmarkEnd w:id="21"/>
    </w:p>
    <w:p w14:paraId="6972FF82" w14:textId="3F1BFFB8" w:rsidR="51109080" w:rsidRPr="00E25EBE" w:rsidRDefault="005A1A11" w:rsidP="00863875">
      <w:pPr>
        <w:pStyle w:val="Heading1"/>
      </w:pPr>
      <w:bookmarkStart w:id="23" w:name="_Toc166760204"/>
      <w:r>
        <w:t>Asset Overview</w:t>
      </w:r>
      <w:bookmarkEnd w:id="22"/>
      <w:bookmarkEnd w:id="23"/>
    </w:p>
    <w:p w14:paraId="44AB692A" w14:textId="19BB71BB" w:rsidR="51109080" w:rsidRPr="00770C17" w:rsidRDefault="005A1A11" w:rsidP="008B5182">
      <w:pPr>
        <w:pStyle w:val="Heading2"/>
        <w:rPr>
          <w:rFonts w:cs="Times New Roman"/>
        </w:rPr>
      </w:pPr>
      <w:bookmarkStart w:id="24" w:name="_Toc958115759"/>
      <w:bookmarkStart w:id="25" w:name="_Toc166760205"/>
      <w:r w:rsidRPr="0A90581B">
        <w:rPr>
          <w:rFonts w:cs="Times New Roman"/>
        </w:rPr>
        <w:t>Demographic and Location</w:t>
      </w:r>
      <w:r w:rsidR="0088280B" w:rsidRPr="0A90581B">
        <w:rPr>
          <w:rFonts w:cs="Times New Roman"/>
        </w:rPr>
        <w:t xml:space="preserve"> Analysis</w:t>
      </w:r>
      <w:bookmarkEnd w:id="24"/>
      <w:bookmarkEnd w:id="25"/>
    </w:p>
    <w:p w14:paraId="1CC9D878" w14:textId="364B1136" w:rsidR="006C0051" w:rsidRDefault="00380ADA" w:rsidP="00380ADA">
      <w:pPr>
        <w:spacing w:line="276" w:lineRule="auto"/>
        <w:jc w:val="both"/>
        <w:rPr>
          <w:rFonts w:eastAsia="Helvetica" w:cs="Times New Roman"/>
        </w:rPr>
      </w:pPr>
      <w:r w:rsidRPr="7C550BB4">
        <w:rPr>
          <w:rFonts w:eastAsia="Helvetica" w:cs="Times New Roman"/>
        </w:rPr>
        <w:t xml:space="preserve">The </w:t>
      </w:r>
      <w:r w:rsidR="00A00554">
        <w:rPr>
          <w:rFonts w:eastAsia="Helvetica" w:cs="Times New Roman"/>
        </w:rPr>
        <w:t xml:space="preserve">AHH </w:t>
      </w:r>
      <w:r w:rsidRPr="7C550BB4">
        <w:rPr>
          <w:rFonts w:eastAsia="Helvetica" w:cs="Times New Roman"/>
        </w:rPr>
        <w:t xml:space="preserve">site, strategically positioned near the PA Hospital and a soon-to-be redeveloped shopping mall, indicates growth potential for the Annerley area. With substantial frontage on Cornwall St (70m) and Ipswich Rd (30m) and adequate separation from the intersection per TAPS policy, the site is conveniently located 520 meters from major public transport </w:t>
      </w:r>
      <w:r w:rsidR="208F7C33" w:rsidRPr="208F7C33">
        <w:rPr>
          <w:rFonts w:eastAsia="Helvetica" w:cs="Times New Roman"/>
        </w:rPr>
        <w:t>interchanges.</w:t>
      </w:r>
      <w:r w:rsidRPr="7C550BB4">
        <w:rPr>
          <w:rFonts w:eastAsia="Helvetica" w:cs="Times New Roman"/>
        </w:rPr>
        <w:t xml:space="preserve"> Despite a proposed parking lot of 200 spaces falling short of BCC TAPS policy requirements, its alignment with average parking rates for similar healthcare facilities in Brisbane</w:t>
      </w:r>
      <w:r w:rsidR="00A3083E">
        <w:rPr>
          <w:rFonts w:eastAsia="Helvetica" w:cs="Times New Roman"/>
        </w:rPr>
        <w:t xml:space="preserve"> and </w:t>
      </w:r>
      <w:r w:rsidRPr="7C550BB4">
        <w:rPr>
          <w:rFonts w:eastAsia="Helvetica" w:cs="Times New Roman"/>
        </w:rPr>
        <w:t xml:space="preserve">proximity to public transport makes it viable. Noise concerns are addressed with plans for a solid balustrade to the outdoor terrace and gardens on level 05 and acoustic treatments to the vehicle and carpark access on level 01, facilitating approval for extended </w:t>
      </w:r>
      <w:r w:rsidR="00A617A9">
        <w:rPr>
          <w:rFonts w:eastAsia="Helvetica" w:cs="Times New Roman"/>
        </w:rPr>
        <w:t xml:space="preserve">weekday </w:t>
      </w:r>
      <w:r w:rsidRPr="7C550BB4">
        <w:rPr>
          <w:rFonts w:eastAsia="Helvetica" w:cs="Times New Roman"/>
        </w:rPr>
        <w:t xml:space="preserve">operating hours. Environmental assessments reveal </w:t>
      </w:r>
      <w:r w:rsidR="00657F9B">
        <w:rPr>
          <w:rFonts w:eastAsia="Helvetica" w:cs="Times New Roman"/>
        </w:rPr>
        <w:t>that</w:t>
      </w:r>
      <w:r w:rsidRPr="7C550BB4">
        <w:rPr>
          <w:rFonts w:eastAsia="Helvetica" w:cs="Times New Roman"/>
        </w:rPr>
        <w:t xml:space="preserve"> the site is not listed in the Environmental Management or Contaminated Land Registers, indicating minimal environmental constraints. </w:t>
      </w:r>
    </w:p>
    <w:p w14:paraId="5D0B3368" w14:textId="77777777" w:rsidR="00A8304E" w:rsidRDefault="00A8304E" w:rsidP="00380ADA">
      <w:pPr>
        <w:spacing w:line="276" w:lineRule="auto"/>
        <w:jc w:val="both"/>
        <w:rPr>
          <w:rFonts w:eastAsia="Helvetica" w:cs="Times New Roman"/>
        </w:rPr>
      </w:pPr>
    </w:p>
    <w:p w14:paraId="36E13EC9" w14:textId="03E662C8" w:rsidR="006C0051" w:rsidRDefault="00B3519A" w:rsidP="00380ADA">
      <w:pPr>
        <w:spacing w:line="276" w:lineRule="auto"/>
        <w:jc w:val="both"/>
        <w:rPr>
          <w:rFonts w:eastAsia="Helvetica" w:cs="Times New Roman"/>
        </w:rPr>
      </w:pPr>
      <w:r>
        <w:rPr>
          <w:noProof/>
        </w:rPr>
        <w:drawing>
          <wp:inline distT="0" distB="0" distL="0" distR="0" wp14:anchorId="386852B9" wp14:editId="36D9A803">
            <wp:extent cx="6645910" cy="1505585"/>
            <wp:effectExtent l="0" t="0" r="2540" b="0"/>
            <wp:docPr id="125199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6645910" cy="1505585"/>
                    </a:xfrm>
                    <a:prstGeom prst="rect">
                      <a:avLst/>
                    </a:prstGeom>
                  </pic:spPr>
                </pic:pic>
              </a:graphicData>
            </a:graphic>
          </wp:inline>
        </w:drawing>
      </w:r>
    </w:p>
    <w:tbl>
      <w:tblPr>
        <w:tblStyle w:val="TableGrid"/>
        <w:tblW w:w="0" w:type="auto"/>
        <w:tblInd w:w="-108" w:type="dxa"/>
        <w:tblBorders>
          <w:left w:val="none" w:sz="0" w:space="0" w:color="auto"/>
          <w:right w:val="none" w:sz="0" w:space="0" w:color="auto"/>
        </w:tblBorders>
        <w:tblLook w:val="04A0" w:firstRow="1" w:lastRow="0" w:firstColumn="1" w:lastColumn="0" w:noHBand="0" w:noVBand="1"/>
      </w:tblPr>
      <w:tblGrid>
        <w:gridCol w:w="1263"/>
        <w:gridCol w:w="9284"/>
      </w:tblGrid>
      <w:tr w:rsidR="009A4442" w14:paraId="7F23F3BE" w14:textId="77777777" w:rsidTr="1D59E036">
        <w:trPr>
          <w:trHeight w:val="329"/>
        </w:trPr>
        <w:tc>
          <w:tcPr>
            <w:tcW w:w="1263" w:type="dxa"/>
            <w:tcBorders>
              <w:right w:val="nil"/>
            </w:tcBorders>
            <w:vAlign w:val="center"/>
          </w:tcPr>
          <w:p w14:paraId="32D62BD6" w14:textId="5D62A954" w:rsidR="29E8093B" w:rsidRDefault="29E8093B" w:rsidP="00C16B1B">
            <w:pPr>
              <w:rPr>
                <w:rFonts w:cs="Times New Roman"/>
                <w:color w:val="0E2841" w:themeColor="text2"/>
              </w:rPr>
            </w:pPr>
            <w:r w:rsidRPr="29E8093B">
              <w:rPr>
                <w:rFonts w:cs="Times New Roman"/>
                <w:color w:val="0E2841" w:themeColor="text2"/>
              </w:rPr>
              <w:t>Figure 6 (left)</w:t>
            </w:r>
          </w:p>
        </w:tc>
        <w:tc>
          <w:tcPr>
            <w:tcW w:w="9284" w:type="dxa"/>
            <w:tcBorders>
              <w:left w:val="nil"/>
            </w:tcBorders>
            <w:vAlign w:val="center"/>
          </w:tcPr>
          <w:p w14:paraId="59FE4493" w14:textId="66DDB6B1" w:rsidR="29E8093B" w:rsidRDefault="02B53087" w:rsidP="00C16B1B">
            <w:pPr>
              <w:rPr>
                <w:rFonts w:eastAsia="Helvetica" w:cs="Times New Roman"/>
              </w:rPr>
            </w:pPr>
            <w:r w:rsidRPr="02B53087">
              <w:rPr>
                <w:rFonts w:cs="Times New Roman"/>
              </w:rPr>
              <w:t>The percentage</w:t>
            </w:r>
            <w:r w:rsidR="29E8093B" w:rsidRPr="29E8093B">
              <w:rPr>
                <w:rFonts w:cs="Times New Roman"/>
              </w:rPr>
              <w:t xml:space="preserve"> of population </w:t>
            </w:r>
            <w:r w:rsidR="1B982081" w:rsidRPr="1B982081">
              <w:rPr>
                <w:rFonts w:cs="Times New Roman"/>
              </w:rPr>
              <w:t>aged over 65</w:t>
            </w:r>
            <w:r w:rsidR="29E8093B" w:rsidRPr="29E8093B">
              <w:rPr>
                <w:rFonts w:cs="Times New Roman"/>
              </w:rPr>
              <w:t xml:space="preserve"> years. </w:t>
            </w:r>
            <w:r w:rsidR="29E8093B" w:rsidRPr="29E8093B">
              <w:rPr>
                <w:rFonts w:eastAsia="Helvetica" w:cs="Times New Roman"/>
              </w:rPr>
              <w:t>Source: (Australian Bureau of Statistics, 2021)</w:t>
            </w:r>
          </w:p>
        </w:tc>
      </w:tr>
      <w:tr w:rsidR="009A4442" w14:paraId="0D94A11B" w14:textId="77777777" w:rsidTr="1D59E036">
        <w:trPr>
          <w:trHeight w:val="329"/>
        </w:trPr>
        <w:tc>
          <w:tcPr>
            <w:tcW w:w="1263" w:type="dxa"/>
            <w:tcBorders>
              <w:right w:val="nil"/>
            </w:tcBorders>
            <w:vAlign w:val="center"/>
          </w:tcPr>
          <w:p w14:paraId="561B1C38" w14:textId="60837AC8" w:rsidR="29E8093B" w:rsidRDefault="29E8093B" w:rsidP="00C16B1B">
            <w:pPr>
              <w:rPr>
                <w:rFonts w:cs="Times New Roman"/>
                <w:color w:val="0E2841" w:themeColor="text2"/>
              </w:rPr>
            </w:pPr>
            <w:r w:rsidRPr="29E8093B">
              <w:rPr>
                <w:rFonts w:cs="Times New Roman"/>
                <w:color w:val="0E2841" w:themeColor="text2"/>
              </w:rPr>
              <w:t xml:space="preserve">Figure </w:t>
            </w:r>
            <w:r w:rsidR="05B84AC9" w:rsidRPr="05B84AC9">
              <w:rPr>
                <w:rFonts w:cs="Times New Roman"/>
                <w:color w:val="0E2841" w:themeColor="text2"/>
              </w:rPr>
              <w:t>7</w:t>
            </w:r>
            <w:r w:rsidRPr="29E8093B">
              <w:rPr>
                <w:rFonts w:cs="Times New Roman"/>
                <w:color w:val="0E2841" w:themeColor="text2"/>
              </w:rPr>
              <w:t xml:space="preserve"> (right)</w:t>
            </w:r>
          </w:p>
        </w:tc>
        <w:tc>
          <w:tcPr>
            <w:tcW w:w="9284" w:type="dxa"/>
            <w:tcBorders>
              <w:left w:val="nil"/>
            </w:tcBorders>
            <w:vAlign w:val="center"/>
          </w:tcPr>
          <w:p w14:paraId="474B5E06" w14:textId="39F8BC79" w:rsidR="29E8093B" w:rsidRDefault="7273F06D" w:rsidP="00C16B1B">
            <w:pPr>
              <w:rPr>
                <w:rFonts w:eastAsia="Helvetica" w:cs="Times New Roman"/>
              </w:rPr>
            </w:pPr>
            <w:r w:rsidRPr="7273F06D">
              <w:rPr>
                <w:rFonts w:cs="Times New Roman"/>
              </w:rPr>
              <w:t>Median weekly income</w:t>
            </w:r>
            <w:r w:rsidR="602A72CC" w:rsidRPr="602A72CC">
              <w:rPr>
                <w:rFonts w:cs="Times New Roman"/>
              </w:rPr>
              <w:t xml:space="preserve"> in Queensland</w:t>
            </w:r>
            <w:r w:rsidR="5F9ABFF7" w:rsidRPr="5F9ABFF7">
              <w:rPr>
                <w:rFonts w:cs="Times New Roman"/>
              </w:rPr>
              <w:t xml:space="preserve"> versus </w:t>
            </w:r>
            <w:r w:rsidR="7C8BF9AE" w:rsidRPr="7C8BF9AE">
              <w:rPr>
                <w:rFonts w:cs="Times New Roman"/>
              </w:rPr>
              <w:t xml:space="preserve">the </w:t>
            </w:r>
            <w:r w:rsidR="5F9ABFF7" w:rsidRPr="5F9ABFF7">
              <w:rPr>
                <w:rFonts w:cs="Times New Roman"/>
              </w:rPr>
              <w:t xml:space="preserve">suburb of </w:t>
            </w:r>
            <w:r w:rsidR="7C8BF9AE" w:rsidRPr="7C8BF9AE">
              <w:rPr>
                <w:rFonts w:cs="Times New Roman"/>
              </w:rPr>
              <w:t>development project</w:t>
            </w:r>
            <w:r w:rsidR="60C9960D" w:rsidRPr="60C9960D">
              <w:rPr>
                <w:rFonts w:cs="Times New Roman"/>
              </w:rPr>
              <w:t xml:space="preserve">. </w:t>
            </w:r>
            <w:r w:rsidR="540C63CF" w:rsidRPr="540C63CF">
              <w:rPr>
                <w:rFonts w:eastAsia="Helvetica" w:cs="Times New Roman"/>
              </w:rPr>
              <w:t xml:space="preserve">Source: (Australian Bureau of Statistics, 2021). </w:t>
            </w:r>
            <w:r w:rsidR="60C9960D" w:rsidRPr="60C9960D">
              <w:rPr>
                <w:rFonts w:eastAsia="Helvetica" w:cs="Times New Roman"/>
              </w:rPr>
              <w:t>Source: (Australian Bureau of Statistics, 2021)</w:t>
            </w:r>
          </w:p>
        </w:tc>
      </w:tr>
    </w:tbl>
    <w:p w14:paraId="22CB2FF9" w14:textId="72B7339A" w:rsidR="6D4A9B29" w:rsidRDefault="6D4A9B29" w:rsidP="6D4A9B29">
      <w:pPr>
        <w:spacing w:line="276" w:lineRule="auto"/>
        <w:jc w:val="both"/>
        <w:rPr>
          <w:rFonts w:eastAsia="Helvetica" w:cs="Times New Roman"/>
        </w:rPr>
      </w:pPr>
    </w:p>
    <w:p w14:paraId="5D9BD429" w14:textId="5B520112" w:rsidR="007D08F9" w:rsidRDefault="0095214A" w:rsidP="00D33525">
      <w:pPr>
        <w:spacing w:line="276" w:lineRule="auto"/>
        <w:jc w:val="both"/>
        <w:rPr>
          <w:rFonts w:eastAsia="Helvetica" w:cs="Times New Roman"/>
        </w:rPr>
      </w:pPr>
      <w:r>
        <w:rPr>
          <w:rFonts w:eastAsia="Helvetica" w:cs="Times New Roman"/>
        </w:rPr>
        <w:t>T</w:t>
      </w:r>
      <w:r w:rsidR="00380ADA" w:rsidRPr="4FBB82B3">
        <w:rPr>
          <w:rFonts w:eastAsia="Helvetica" w:cs="Times New Roman"/>
        </w:rPr>
        <w:t xml:space="preserve">hese demographics indicate the potential for increased private health service </w:t>
      </w:r>
      <w:r w:rsidR="00A617A9">
        <w:rPr>
          <w:rFonts w:eastAsia="Helvetica" w:cs="Times New Roman"/>
        </w:rPr>
        <w:t>utilization.</w:t>
      </w:r>
      <w:r w:rsidR="00380ADA" w:rsidRPr="4FBB82B3">
        <w:rPr>
          <w:rFonts w:eastAsia="Helvetica" w:cs="Times New Roman"/>
        </w:rPr>
        <w:t xml:space="preserve"> Market analysis suggests that despite Annerley's younger population</w:t>
      </w:r>
      <w:r w:rsidR="29E8093B" w:rsidRPr="29E8093B">
        <w:rPr>
          <w:rFonts w:eastAsia="Helvetica" w:cs="Times New Roman"/>
        </w:rPr>
        <w:t xml:space="preserve"> (</w:t>
      </w:r>
      <w:r w:rsidR="00890548">
        <w:rPr>
          <w:rFonts w:eastAsia="Helvetica" w:cs="Times New Roman"/>
        </w:rPr>
        <w:t>F</w:t>
      </w:r>
      <w:r w:rsidR="6C7DFB95" w:rsidRPr="6C7DFB95">
        <w:rPr>
          <w:rFonts w:eastAsia="Helvetica" w:cs="Times New Roman"/>
        </w:rPr>
        <w:t>igure</w:t>
      </w:r>
      <w:r w:rsidR="29E8093B" w:rsidRPr="29E8093B">
        <w:rPr>
          <w:rFonts w:eastAsia="Helvetica" w:cs="Times New Roman"/>
        </w:rPr>
        <w:t xml:space="preserve"> 6),</w:t>
      </w:r>
      <w:r w:rsidR="00380ADA" w:rsidRPr="4FBB82B3">
        <w:rPr>
          <w:rFonts w:eastAsia="Helvetica" w:cs="Times New Roman"/>
        </w:rPr>
        <w:t xml:space="preserve"> its higher-income households are likely to drive demand for services offered by the proposed </w:t>
      </w:r>
      <w:r w:rsidR="004F62C9">
        <w:rPr>
          <w:rFonts w:eastAsia="Helvetica" w:cs="Times New Roman"/>
        </w:rPr>
        <w:t>AHH</w:t>
      </w:r>
      <w:r w:rsidR="29E8093B" w:rsidRPr="29E8093B">
        <w:rPr>
          <w:rFonts w:eastAsia="Helvetica" w:cs="Times New Roman"/>
        </w:rPr>
        <w:t xml:space="preserve"> (</w:t>
      </w:r>
      <w:r w:rsidR="00890548">
        <w:rPr>
          <w:rFonts w:eastAsia="Helvetica" w:cs="Times New Roman"/>
        </w:rPr>
        <w:t>F</w:t>
      </w:r>
      <w:r w:rsidR="6C7DFB95" w:rsidRPr="6C7DFB95">
        <w:rPr>
          <w:rFonts w:eastAsia="Helvetica" w:cs="Times New Roman"/>
        </w:rPr>
        <w:t>igure</w:t>
      </w:r>
      <w:r w:rsidR="29E8093B" w:rsidRPr="29E8093B">
        <w:rPr>
          <w:rFonts w:eastAsia="Helvetica" w:cs="Times New Roman"/>
        </w:rPr>
        <w:t xml:space="preserve"> 7).</w:t>
      </w:r>
    </w:p>
    <w:p w14:paraId="74561867" w14:textId="65E63FC9" w:rsidR="51109080" w:rsidRPr="00BF3FF8" w:rsidRDefault="00985EAA" w:rsidP="008B5182">
      <w:pPr>
        <w:pStyle w:val="Heading2"/>
        <w:rPr>
          <w:rFonts w:ascii="Aptos" w:eastAsia="Helvetica" w:hAnsi="Aptos" w:cs="Times New Roman"/>
          <w:b/>
        </w:rPr>
      </w:pPr>
      <w:bookmarkStart w:id="26" w:name="_Toc858095208"/>
      <w:bookmarkStart w:id="27" w:name="_Toc91499551"/>
      <w:bookmarkStart w:id="28" w:name="_Toc166760206"/>
      <w:r>
        <w:t>Local</w:t>
      </w:r>
      <w:r w:rsidR="3BE577F0" w:rsidRPr="008B5182">
        <w:t xml:space="preserve"> Analysis</w:t>
      </w:r>
      <w:bookmarkEnd w:id="26"/>
      <w:bookmarkEnd w:id="27"/>
      <w:bookmarkEnd w:id="28"/>
    </w:p>
    <w:p w14:paraId="51EAA896" w14:textId="73CA046D" w:rsidR="5DB27403" w:rsidRPr="00A8304E" w:rsidRDefault="3BE577F0" w:rsidP="007D2680">
      <w:pPr>
        <w:spacing w:line="276" w:lineRule="auto"/>
        <w:jc w:val="both"/>
        <w:rPr>
          <w:rFonts w:eastAsia="Helvetica" w:cs="Times New Roman"/>
        </w:rPr>
      </w:pPr>
      <w:r w:rsidRPr="7C66CD3D">
        <w:rPr>
          <w:rFonts w:eastAsia="Helvetica" w:cs="Times New Roman"/>
        </w:rPr>
        <w:t xml:space="preserve">There are </w:t>
      </w:r>
      <w:r w:rsidR="6785ED4C" w:rsidRPr="7C66CD3D">
        <w:rPr>
          <w:rFonts w:eastAsia="Helvetica" w:cs="Times New Roman"/>
        </w:rPr>
        <w:t>various</w:t>
      </w:r>
      <w:r w:rsidRPr="7C66CD3D">
        <w:rPr>
          <w:rFonts w:eastAsia="Helvetica" w:cs="Times New Roman"/>
        </w:rPr>
        <w:t xml:space="preserve"> health clinics and health hubs in the </w:t>
      </w:r>
      <w:r w:rsidR="6785ED4C" w:rsidRPr="7C66CD3D">
        <w:rPr>
          <w:rFonts w:eastAsia="Helvetica" w:cs="Times New Roman"/>
        </w:rPr>
        <w:t xml:space="preserve">surrounding </w:t>
      </w:r>
      <w:r w:rsidRPr="7C66CD3D">
        <w:rPr>
          <w:rFonts w:eastAsia="Helvetica" w:cs="Times New Roman"/>
        </w:rPr>
        <w:t>area</w:t>
      </w:r>
      <w:r w:rsidR="6785ED4C" w:rsidRPr="7C66CD3D">
        <w:rPr>
          <w:rFonts w:eastAsia="Helvetica" w:cs="Times New Roman"/>
        </w:rPr>
        <w:t xml:space="preserve"> </w:t>
      </w:r>
      <w:r w:rsidR="00D571C9">
        <w:rPr>
          <w:rFonts w:eastAsia="Helvetica" w:cs="Times New Roman"/>
        </w:rPr>
        <w:t>for</w:t>
      </w:r>
      <w:r w:rsidR="6785ED4C" w:rsidRPr="7C66CD3D">
        <w:rPr>
          <w:rFonts w:eastAsia="Helvetica" w:cs="Times New Roman"/>
        </w:rPr>
        <w:t xml:space="preserve"> </w:t>
      </w:r>
      <w:r w:rsidRPr="7C66CD3D">
        <w:rPr>
          <w:rFonts w:eastAsia="Helvetica" w:cs="Times New Roman"/>
        </w:rPr>
        <w:t xml:space="preserve">the </w:t>
      </w:r>
      <w:r w:rsidR="1C088E9F" w:rsidRPr="7C66CD3D">
        <w:rPr>
          <w:rFonts w:eastAsia="Helvetica" w:cs="Times New Roman"/>
        </w:rPr>
        <w:t>development.</w:t>
      </w:r>
      <w:r w:rsidRPr="7C66CD3D">
        <w:rPr>
          <w:rFonts w:eastAsia="Helvetica" w:cs="Times New Roman"/>
        </w:rPr>
        <w:t xml:space="preserve"> The nearest major hospital (excluding the PA) is Greenslopes Private Hospital</w:t>
      </w:r>
      <w:r w:rsidR="00A3083E">
        <w:rPr>
          <w:rFonts w:eastAsia="Helvetica" w:cs="Times New Roman"/>
        </w:rPr>
        <w:t>, representing</w:t>
      </w:r>
      <w:r w:rsidRPr="7C66CD3D">
        <w:rPr>
          <w:rFonts w:eastAsia="Helvetica" w:cs="Times New Roman"/>
        </w:rPr>
        <w:t xml:space="preserve"> a market share competitor to the </w:t>
      </w:r>
      <w:r w:rsidR="00B46F0B">
        <w:rPr>
          <w:rFonts w:eastAsia="Helvetica" w:cs="Times New Roman"/>
        </w:rPr>
        <w:t>AHH</w:t>
      </w:r>
      <w:r w:rsidRPr="7C66CD3D">
        <w:rPr>
          <w:rFonts w:eastAsia="Helvetica" w:cs="Times New Roman"/>
        </w:rPr>
        <w:t xml:space="preserve">. </w:t>
      </w:r>
      <w:r w:rsidR="3CCFBD1F" w:rsidRPr="7C66CD3D">
        <w:rPr>
          <w:rFonts w:eastAsia="Helvetica" w:cs="Times New Roman"/>
        </w:rPr>
        <w:t>Given the widespread and inelastic demand for healthcare services</w:t>
      </w:r>
      <w:r w:rsidR="00A617A9">
        <w:rPr>
          <w:rFonts w:eastAsia="Helvetica" w:cs="Times New Roman"/>
        </w:rPr>
        <w:t>,</w:t>
      </w:r>
      <w:r w:rsidR="3CCFBD1F" w:rsidRPr="7C66CD3D">
        <w:rPr>
          <w:rFonts w:eastAsia="Helvetica" w:cs="Times New Roman"/>
        </w:rPr>
        <w:t xml:space="preserve"> however, key indicators for demand will be the ability of the PA to keep pace with its demand and the income of households surrounding it</w:t>
      </w:r>
      <w:r w:rsidR="00A617A9">
        <w:rPr>
          <w:rFonts w:eastAsia="Helvetica" w:cs="Times New Roman"/>
        </w:rPr>
        <w:t>,</w:t>
      </w:r>
      <w:r w:rsidR="3CCFBD1F" w:rsidRPr="7C66CD3D">
        <w:rPr>
          <w:rFonts w:eastAsia="Helvetica" w:cs="Times New Roman"/>
        </w:rPr>
        <w:t xml:space="preserve"> which will be a key driver as to whether they use private health which drives demand for allied health clinics (Richardson, 2023).</w:t>
      </w:r>
      <w:r w:rsidR="00D571C9">
        <w:rPr>
          <w:rFonts w:eastAsia="Helvetica" w:cs="Times New Roman"/>
        </w:rPr>
        <w:t xml:space="preserve"> </w:t>
      </w:r>
      <w:r w:rsidR="005D108D">
        <w:rPr>
          <w:rFonts w:eastAsia="Helvetica" w:cs="Times New Roman"/>
        </w:rPr>
        <w:t xml:space="preserve">AHH </w:t>
      </w:r>
      <w:r w:rsidR="3CCFBD1F" w:rsidRPr="7C66CD3D">
        <w:rPr>
          <w:rFonts w:eastAsia="Helvetica" w:cs="Times New Roman"/>
        </w:rPr>
        <w:t xml:space="preserve">provides many of the same services as the hospital, so it can be inferred from PA performance numbers whether there will be demand. </w:t>
      </w:r>
      <w:r w:rsidR="5DB27403" w:rsidRPr="5DB27403">
        <w:rPr>
          <w:rFonts w:eastAsia="Helvetica" w:cs="Times New Roman"/>
        </w:rPr>
        <w:t xml:space="preserve">The </w:t>
      </w:r>
      <w:r w:rsidR="00A3083E">
        <w:rPr>
          <w:rFonts w:eastAsia="Helvetica" w:cs="Times New Roman"/>
        </w:rPr>
        <w:t>patients examined within the clinically recommended time are the</w:t>
      </w:r>
      <w:r w:rsidRPr="7C66CD3D">
        <w:rPr>
          <w:rFonts w:eastAsia="Helvetica" w:cs="Times New Roman"/>
        </w:rPr>
        <w:t xml:space="preserve"> key metric in examining whether the PA </w:t>
      </w:r>
      <w:r w:rsidR="00A617A9">
        <w:rPr>
          <w:rFonts w:eastAsia="Helvetica" w:cs="Times New Roman"/>
        </w:rPr>
        <w:t>keeps</w:t>
      </w:r>
      <w:r w:rsidRPr="7C66CD3D">
        <w:rPr>
          <w:rFonts w:eastAsia="Helvetica" w:cs="Times New Roman"/>
        </w:rPr>
        <w:t xml:space="preserve"> up with demand requirements</w:t>
      </w:r>
      <w:r w:rsidR="5DB27403" w:rsidRPr="5DB27403">
        <w:rPr>
          <w:rFonts w:eastAsia="Helvetica" w:cs="Times New Roman"/>
        </w:rPr>
        <w:t>.</w:t>
      </w:r>
      <w:r w:rsidR="007D2680">
        <w:rPr>
          <w:rFonts w:eastAsia="Helvetica" w:cs="Times New Roman"/>
        </w:rPr>
        <w:t xml:space="preserve"> </w:t>
      </w:r>
      <w:r w:rsidR="5DB27403" w:rsidRPr="5DB27403">
        <w:rPr>
          <w:rFonts w:eastAsia="Helvetica" w:cs="Times New Roman"/>
        </w:rPr>
        <w:t>The table will reference the below categories</w:t>
      </w:r>
      <w:r w:rsidR="00A3083E" w:rsidRPr="5DB27403">
        <w:rPr>
          <w:rFonts w:eastAsia="Helvetica" w:cs="Times New Roman"/>
        </w:rPr>
        <w:t>.</w:t>
      </w:r>
    </w:p>
    <w:p w14:paraId="0DB6EFE1" w14:textId="071ED1C9" w:rsidR="5DB27403" w:rsidRPr="000B073F" w:rsidRDefault="00452349" w:rsidP="002C0E2B">
      <w:pPr>
        <w:spacing w:line="276" w:lineRule="auto"/>
        <w:jc w:val="center"/>
        <w:rPr>
          <w:rStyle w:val="Heading2Char"/>
          <w:rFonts w:eastAsiaTheme="minorEastAsia" w:cs="Times New Roman"/>
          <w:color w:val="auto"/>
        </w:rPr>
      </w:pPr>
      <w:r>
        <w:rPr>
          <w:rFonts w:cs="Times New Roman"/>
          <w:noProof/>
          <w:szCs w:val="32"/>
        </w:rPr>
        <w:drawing>
          <wp:inline distT="0" distB="0" distL="0" distR="0" wp14:anchorId="61E8C1DB" wp14:editId="3A20C4A3">
            <wp:extent cx="5759355" cy="1112690"/>
            <wp:effectExtent l="0" t="0" r="0" b="5080"/>
            <wp:docPr id="2096492497"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92497" name="Picture 2" descr="A screenshot of a graph&#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839384" cy="1128151"/>
                    </a:xfrm>
                    <a:prstGeom prst="rect">
                      <a:avLst/>
                    </a:prstGeom>
                  </pic:spPr>
                </pic:pic>
              </a:graphicData>
            </a:graphic>
          </wp:inline>
        </w:drawing>
      </w:r>
    </w:p>
    <w:p w14:paraId="41505328" w14:textId="27A2E9F2" w:rsidR="00666428" w:rsidRPr="005A4A01" w:rsidRDefault="000B073F" w:rsidP="003B4E77">
      <w:pPr>
        <w:spacing w:line="276" w:lineRule="auto"/>
        <w:rPr>
          <w:rFonts w:cs="Times New Roman"/>
          <w:sz w:val="21"/>
          <w:szCs w:val="22"/>
        </w:rPr>
      </w:pPr>
      <w:r w:rsidRPr="006F31E7">
        <w:rPr>
          <w:rFonts w:eastAsia="Helvetica" w:cs="Times New Roman"/>
          <w:sz w:val="21"/>
          <w:szCs w:val="22"/>
        </w:rPr>
        <w:t>Category 1: Elective Surgery/appointment required within 30 calendar days</w:t>
      </w:r>
      <w:r w:rsidR="005A4A01">
        <w:rPr>
          <w:rFonts w:cs="Times New Roman"/>
          <w:sz w:val="21"/>
          <w:szCs w:val="22"/>
        </w:rPr>
        <w:br/>
      </w:r>
      <w:r w:rsidRPr="006F31E7">
        <w:rPr>
          <w:rFonts w:eastAsia="Helvetica" w:cs="Times New Roman"/>
          <w:sz w:val="21"/>
          <w:szCs w:val="22"/>
        </w:rPr>
        <w:t xml:space="preserve">Category 2: Elective Surgery/appointment required within 90 </w:t>
      </w:r>
      <w:r w:rsidR="00C1447F" w:rsidRPr="006F31E7">
        <w:rPr>
          <w:rFonts w:eastAsia="Helvetica" w:cs="Times New Roman"/>
          <w:sz w:val="21"/>
          <w:szCs w:val="22"/>
        </w:rPr>
        <w:t>d</w:t>
      </w:r>
      <w:r w:rsidRPr="006F31E7">
        <w:rPr>
          <w:rFonts w:eastAsia="Helvetica" w:cs="Times New Roman"/>
          <w:sz w:val="21"/>
          <w:szCs w:val="22"/>
        </w:rPr>
        <w:t>ays</w:t>
      </w:r>
      <w:r w:rsidR="005A4A01">
        <w:rPr>
          <w:rFonts w:cs="Times New Roman"/>
          <w:sz w:val="21"/>
          <w:szCs w:val="22"/>
        </w:rPr>
        <w:br/>
      </w:r>
      <w:r w:rsidRPr="1A7F5644">
        <w:rPr>
          <w:rFonts w:eastAsia="Helvetica" w:cs="Times New Roman"/>
          <w:sz w:val="21"/>
          <w:szCs w:val="21"/>
        </w:rPr>
        <w:t>Category 3: Elective surgery/appointment required within 365 days</w:t>
      </w:r>
    </w:p>
    <w:tbl>
      <w:tblPr>
        <w:tblStyle w:val="TableGrid"/>
        <w:tblW w:w="0" w:type="auto"/>
        <w:tblInd w:w="-108" w:type="dxa"/>
        <w:tblBorders>
          <w:left w:val="none" w:sz="0" w:space="0" w:color="auto"/>
          <w:right w:val="none" w:sz="0" w:space="0" w:color="auto"/>
        </w:tblBorders>
        <w:tblLook w:val="04A0" w:firstRow="1" w:lastRow="0" w:firstColumn="1" w:lastColumn="0" w:noHBand="0" w:noVBand="1"/>
      </w:tblPr>
      <w:tblGrid>
        <w:gridCol w:w="1263"/>
        <w:gridCol w:w="9284"/>
      </w:tblGrid>
      <w:tr w:rsidR="009A4442" w14:paraId="3C5A861C" w14:textId="77777777">
        <w:trPr>
          <w:trHeight w:val="329"/>
        </w:trPr>
        <w:tc>
          <w:tcPr>
            <w:tcW w:w="1263" w:type="dxa"/>
            <w:tcBorders>
              <w:right w:val="nil"/>
            </w:tcBorders>
            <w:vAlign w:val="center"/>
          </w:tcPr>
          <w:p w14:paraId="64A01092" w14:textId="70028A69" w:rsidR="00C06E61" w:rsidRDefault="00C06E61" w:rsidP="00326B0F">
            <w:pPr>
              <w:spacing w:line="276" w:lineRule="auto"/>
            </w:pPr>
            <w:r w:rsidRPr="463BC995">
              <w:rPr>
                <w:rFonts w:cs="Times New Roman"/>
                <w:color w:val="0E2841" w:themeColor="text2"/>
              </w:rPr>
              <w:t>Table</w:t>
            </w:r>
            <w:r w:rsidRPr="58F40A19">
              <w:rPr>
                <w:rFonts w:cs="Times New Roman"/>
                <w:color w:val="0E2841" w:themeColor="text2"/>
              </w:rPr>
              <w:t xml:space="preserve"> </w:t>
            </w:r>
            <w:r>
              <w:rPr>
                <w:rFonts w:cs="Times New Roman"/>
                <w:color w:val="0E2841" w:themeColor="text2"/>
              </w:rPr>
              <w:t>1</w:t>
            </w:r>
          </w:p>
        </w:tc>
        <w:tc>
          <w:tcPr>
            <w:tcW w:w="9284" w:type="dxa"/>
            <w:tcBorders>
              <w:left w:val="nil"/>
            </w:tcBorders>
            <w:vAlign w:val="center"/>
          </w:tcPr>
          <w:p w14:paraId="6BA88DF3" w14:textId="36B63F8E" w:rsidR="00C06E61" w:rsidRPr="00C06E61" w:rsidRDefault="00C06E61" w:rsidP="00326B0F">
            <w:pPr>
              <w:spacing w:line="276" w:lineRule="auto"/>
              <w:rPr>
                <w:rFonts w:eastAsia="Helvetica" w:cs="Times New Roman"/>
              </w:rPr>
            </w:pPr>
            <w:r w:rsidRPr="2B0C3A46">
              <w:rPr>
                <w:rFonts w:eastAsia="Helvetica" w:cs="Times New Roman"/>
              </w:rPr>
              <w:t xml:space="preserve">Patients seen within the clinically recommended time </w:t>
            </w:r>
            <w:r w:rsidRPr="3808AB08">
              <w:rPr>
                <w:rFonts w:eastAsia="Helvetica" w:cs="Times New Roman"/>
              </w:rPr>
              <w:t xml:space="preserve">at the PA </w:t>
            </w:r>
            <w:r w:rsidRPr="28211857">
              <w:rPr>
                <w:rFonts w:eastAsia="Helvetica" w:cs="Times New Roman"/>
              </w:rPr>
              <w:t xml:space="preserve">Hospital </w:t>
            </w:r>
            <w:r w:rsidRPr="2B0C3A46">
              <w:rPr>
                <w:rFonts w:eastAsia="Helvetica" w:cs="Times New Roman"/>
              </w:rPr>
              <w:t>(full performance table in appendix)</w:t>
            </w:r>
          </w:p>
        </w:tc>
      </w:tr>
    </w:tbl>
    <w:p w14:paraId="5AD465B4" w14:textId="77777777" w:rsidR="00A8304E" w:rsidRDefault="00A8304E" w:rsidP="00326B0F">
      <w:pPr>
        <w:spacing w:line="276" w:lineRule="auto"/>
        <w:jc w:val="both"/>
        <w:rPr>
          <w:rFonts w:eastAsia="Helvetica" w:cs="Times New Roman"/>
        </w:rPr>
      </w:pPr>
    </w:p>
    <w:p w14:paraId="0576B9A7" w14:textId="2818CF46" w:rsidR="5DB27403" w:rsidRDefault="0C3BC831" w:rsidP="00326B0F">
      <w:pPr>
        <w:spacing w:line="276" w:lineRule="auto"/>
        <w:jc w:val="both"/>
        <w:rPr>
          <w:rFonts w:eastAsia="Helvetica" w:cs="Times New Roman"/>
        </w:rPr>
      </w:pPr>
      <w:r w:rsidRPr="0C3BC831">
        <w:rPr>
          <w:rFonts w:eastAsia="Helvetica" w:cs="Times New Roman"/>
        </w:rPr>
        <w:t>Table 1</w:t>
      </w:r>
      <w:r w:rsidR="5DB27403" w:rsidRPr="5DB27403">
        <w:rPr>
          <w:rFonts w:eastAsia="Helvetica" w:cs="Times New Roman"/>
        </w:rPr>
        <w:t xml:space="preserve"> </w:t>
      </w:r>
      <w:r w:rsidR="00F46633">
        <w:rPr>
          <w:rFonts w:eastAsia="Helvetica" w:cs="Times New Roman"/>
        </w:rPr>
        <w:t>above</w:t>
      </w:r>
      <w:r w:rsidR="5DB27403" w:rsidRPr="5DB27403">
        <w:rPr>
          <w:rFonts w:eastAsia="Helvetica" w:cs="Times New Roman"/>
        </w:rPr>
        <w:t xml:space="preserve"> </w:t>
      </w:r>
      <w:r w:rsidR="00666428">
        <w:rPr>
          <w:rFonts w:eastAsia="Helvetica" w:cs="Times New Roman"/>
        </w:rPr>
        <w:t>suggests</w:t>
      </w:r>
      <w:r w:rsidR="5DB27403" w:rsidRPr="5DB27403">
        <w:rPr>
          <w:rFonts w:eastAsia="Helvetica" w:cs="Times New Roman"/>
        </w:rPr>
        <w:t xml:space="preserve"> the PA hospital is struggling to meet local demand </w:t>
      </w:r>
      <w:r w:rsidR="00FC3DEE">
        <w:rPr>
          <w:rFonts w:eastAsia="Helvetica" w:cs="Times New Roman"/>
        </w:rPr>
        <w:t>to fulfil</w:t>
      </w:r>
      <w:r w:rsidR="5DB27403" w:rsidRPr="5DB27403">
        <w:rPr>
          <w:rFonts w:eastAsia="Helvetica" w:cs="Times New Roman"/>
        </w:rPr>
        <w:t xml:space="preserve"> patient demands within the clinically recommended timeframe. </w:t>
      </w:r>
      <w:r w:rsidR="0A55D96C" w:rsidRPr="0A55D96C">
        <w:rPr>
          <w:rFonts w:eastAsia="Helvetica" w:cs="Times New Roman"/>
        </w:rPr>
        <w:t>Only 2 of the over 25 service lines meet demand requirements.</w:t>
      </w:r>
      <w:r w:rsidR="5DB27403" w:rsidRPr="5DB27403">
        <w:rPr>
          <w:rFonts w:eastAsia="Helvetica" w:cs="Times New Roman"/>
        </w:rPr>
        <w:t xml:space="preserve"> </w:t>
      </w:r>
      <w:r w:rsidR="43FFA857" w:rsidRPr="43FFA857">
        <w:rPr>
          <w:rFonts w:eastAsia="Helvetica" w:cs="Times New Roman"/>
        </w:rPr>
        <w:t>AHH</w:t>
      </w:r>
      <w:r w:rsidR="5DB27403" w:rsidRPr="5DB27403">
        <w:rPr>
          <w:rFonts w:eastAsia="Helvetica" w:cs="Times New Roman"/>
        </w:rPr>
        <w:t xml:space="preserve"> serves as an avenue </w:t>
      </w:r>
      <w:r w:rsidR="00D571C9">
        <w:rPr>
          <w:rFonts w:eastAsia="Helvetica" w:cs="Times New Roman"/>
        </w:rPr>
        <w:t>for</w:t>
      </w:r>
      <w:r w:rsidR="5DB27403" w:rsidRPr="5DB27403">
        <w:rPr>
          <w:rFonts w:eastAsia="Helvetica" w:cs="Times New Roman"/>
        </w:rPr>
        <w:t xml:space="preserve"> alleviating the demand stresses that the PA hospital is under</w:t>
      </w:r>
      <w:r w:rsidR="00D571C9">
        <w:rPr>
          <w:rFonts w:eastAsia="Helvetica" w:cs="Times New Roman"/>
        </w:rPr>
        <w:t>,</w:t>
      </w:r>
      <w:r w:rsidR="5DB27403" w:rsidRPr="5DB27403">
        <w:rPr>
          <w:rFonts w:eastAsia="Helvetica" w:cs="Times New Roman"/>
        </w:rPr>
        <w:t xml:space="preserve"> as it offers congruent services.  Thus, it can be inferred from the data that there will be demand for the </w:t>
      </w:r>
      <w:r w:rsidR="004F62C9">
        <w:rPr>
          <w:rFonts w:eastAsia="Helvetica" w:cs="Times New Roman"/>
        </w:rPr>
        <w:t>AHH</w:t>
      </w:r>
      <w:r w:rsidR="00FC3DEE">
        <w:rPr>
          <w:rFonts w:eastAsia="Helvetica" w:cs="Times New Roman"/>
        </w:rPr>
        <w:t>,</w:t>
      </w:r>
      <w:r w:rsidR="5DB27403" w:rsidRPr="5DB27403">
        <w:rPr>
          <w:rFonts w:eastAsia="Helvetica" w:cs="Times New Roman"/>
        </w:rPr>
        <w:t xml:space="preserve"> given </w:t>
      </w:r>
      <w:r w:rsidR="00FC3DEE">
        <w:rPr>
          <w:rFonts w:eastAsia="Helvetica" w:cs="Times New Roman"/>
        </w:rPr>
        <w:t xml:space="preserve">that </w:t>
      </w:r>
      <w:r w:rsidR="5DB27403" w:rsidRPr="5DB27403">
        <w:rPr>
          <w:rFonts w:eastAsia="Helvetica" w:cs="Times New Roman"/>
        </w:rPr>
        <w:t>the adjacent hospital cannot meet its demands. Furthermore, a health hub provides a more suitable option than a retail or food outlet</w:t>
      </w:r>
      <w:r w:rsidR="00A3083E">
        <w:rPr>
          <w:rFonts w:eastAsia="Helvetica" w:cs="Times New Roman"/>
        </w:rPr>
        <w:t>,</w:t>
      </w:r>
      <w:r w:rsidR="5DB27403" w:rsidRPr="5DB27403">
        <w:rPr>
          <w:rFonts w:eastAsia="Helvetica" w:cs="Times New Roman"/>
        </w:rPr>
        <w:t xml:space="preserve"> which would be a competitor to the nearby Buranda Village shopping outlet.</w:t>
      </w:r>
    </w:p>
    <w:p w14:paraId="03FEC568" w14:textId="551BFB50" w:rsidR="00657F9B" w:rsidRDefault="00657F9B" w:rsidP="00326B0F">
      <w:pPr>
        <w:spacing w:before="0" w:after="0" w:line="276" w:lineRule="auto"/>
        <w:rPr>
          <w:rFonts w:eastAsiaTheme="majorEastAsia" w:cstheme="majorBidi"/>
          <w:color w:val="002060"/>
        </w:rPr>
      </w:pPr>
      <w:bookmarkStart w:id="29" w:name="_Toc1817756175"/>
      <w:r>
        <w:br w:type="page"/>
      </w:r>
    </w:p>
    <w:p w14:paraId="75CF2632" w14:textId="5E4B4F51" w:rsidR="00E24F8C" w:rsidRDefault="00E24F8C" w:rsidP="00E24F8C">
      <w:pPr>
        <w:pStyle w:val="Heading2"/>
      </w:pPr>
      <w:bookmarkStart w:id="30" w:name="_Toc166760207"/>
      <w:r>
        <w:lastRenderedPageBreak/>
        <w:t>Building Projection</w:t>
      </w:r>
      <w:bookmarkEnd w:id="29"/>
      <w:bookmarkEnd w:id="30"/>
    </w:p>
    <w:p w14:paraId="465C0E13" w14:textId="05CF09E8" w:rsidR="50976E08" w:rsidRDefault="4F8AF08C" w:rsidP="00326B0F">
      <w:pPr>
        <w:spacing w:line="276" w:lineRule="auto"/>
        <w:jc w:val="both"/>
      </w:pPr>
      <w:r>
        <w:t>The Annerley Health Hub, spanning seven floors</w:t>
      </w:r>
      <w:r w:rsidR="08E8E75B" w:rsidRPr="08E8E75B">
        <w:t xml:space="preserve">, is </w:t>
      </w:r>
      <w:r>
        <w:t xml:space="preserve">designed to </w:t>
      </w:r>
      <w:r w:rsidR="6551DA64" w:rsidRPr="6551DA64">
        <w:t>optimise</w:t>
      </w:r>
      <w:r>
        <w:t xml:space="preserve"> functionality and comfort for patients and staff. </w:t>
      </w:r>
      <w:r w:rsidR="7654393D" w:rsidRPr="7654393D">
        <w:t>The following is</w:t>
      </w:r>
      <w:r w:rsidR="50976E08" w:rsidRPr="4F7F3291">
        <w:t xml:space="preserve"> a breakdown of its facilities and key features:</w:t>
      </w:r>
    </w:p>
    <w:p w14:paraId="222A96F3" w14:textId="094F46E4" w:rsidR="008853AA" w:rsidRDefault="008853AA" w:rsidP="00326B0F">
      <w:pPr>
        <w:spacing w:line="276" w:lineRule="auto"/>
        <w:jc w:val="both"/>
      </w:pPr>
      <w:r w:rsidRPr="008853AA">
        <w:rPr>
          <w:b/>
          <w:bCs/>
        </w:rPr>
        <w:t>Floor Configuration:</w:t>
      </w:r>
      <w:r>
        <w:t xml:space="preserve"> The building comprises </w:t>
      </w:r>
      <w:r w:rsidR="505625A2">
        <w:t>of</w:t>
      </w:r>
      <w:r w:rsidR="4F8C3E67">
        <w:t xml:space="preserve"> ten levels;</w:t>
      </w:r>
      <w:r>
        <w:t xml:space="preserve"> </w:t>
      </w:r>
      <w:r w:rsidR="3BF0D076">
        <w:t xml:space="preserve">a storage level, </w:t>
      </w:r>
      <w:r w:rsidR="456E50CA">
        <w:t xml:space="preserve">four carpark </w:t>
      </w:r>
      <w:r w:rsidR="68AE3F36">
        <w:t>levels</w:t>
      </w:r>
      <w:r w:rsidR="3BF0D076">
        <w:t xml:space="preserve"> </w:t>
      </w:r>
      <w:r>
        <w:t xml:space="preserve">including </w:t>
      </w:r>
      <w:r w:rsidR="00966313">
        <w:t>a</w:t>
      </w:r>
      <w:r>
        <w:t xml:space="preserve"> mezzanine </w:t>
      </w:r>
      <w:r w:rsidR="76E1FC6B">
        <w:t xml:space="preserve">area </w:t>
      </w:r>
      <w:r>
        <w:t xml:space="preserve">between </w:t>
      </w:r>
      <w:r w:rsidR="00966313">
        <w:t xml:space="preserve">levels </w:t>
      </w:r>
      <w:r>
        <w:t>01 and 02. The ground floor offers a net lettable area (NLA) of 255.69m</w:t>
      </w:r>
      <w:r w:rsidR="005A3A7C">
        <w:rPr>
          <w:vertAlign w:val="superscript"/>
        </w:rPr>
        <w:t>2</w:t>
      </w:r>
      <w:r>
        <w:t xml:space="preserve">, </w:t>
      </w:r>
      <w:r w:rsidR="000911D7">
        <w:t>split between</w:t>
      </w:r>
      <w:r>
        <w:t xml:space="preserve"> the </w:t>
      </w:r>
      <w:r w:rsidR="00301ECC">
        <w:t>retail and pharma</w:t>
      </w:r>
      <w:r w:rsidR="00552A30">
        <w:t>cy</w:t>
      </w:r>
      <w:r>
        <w:t xml:space="preserve"> facilit</w:t>
      </w:r>
      <w:r w:rsidR="000911D7">
        <w:t>ies</w:t>
      </w:r>
      <w:r>
        <w:t xml:space="preserve">. </w:t>
      </w:r>
      <w:r w:rsidR="4B9FD396">
        <w:t xml:space="preserve">The Net Lettable Areas are outlined in </w:t>
      </w:r>
      <w:r w:rsidR="1B4B625F">
        <w:t>Table</w:t>
      </w:r>
      <w:r w:rsidR="4B9FD396">
        <w:t xml:space="preserve"> </w:t>
      </w:r>
      <w:r w:rsidR="5206A0BA">
        <w:t>2</w:t>
      </w:r>
      <w:r w:rsidR="24B0B768">
        <w:t>.</w:t>
      </w:r>
    </w:p>
    <w:p w14:paraId="0C1FCFE3" w14:textId="59C93BD4" w:rsidR="430E7EB8" w:rsidRDefault="430E7EB8" w:rsidP="7EADEE61">
      <w:pPr>
        <w:jc w:val="center"/>
      </w:pPr>
      <w:r>
        <w:rPr>
          <w:noProof/>
        </w:rPr>
        <w:drawing>
          <wp:inline distT="0" distB="0" distL="0" distR="0" wp14:anchorId="0F3ECB4A" wp14:editId="71E3A111">
            <wp:extent cx="5666990" cy="6200774"/>
            <wp:effectExtent l="0" t="0" r="0" b="5715"/>
            <wp:docPr id="1121074466" name="Picture 112107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66990" cy="6200774"/>
                    </a:xfrm>
                    <a:prstGeom prst="rect">
                      <a:avLst/>
                    </a:prstGeom>
                  </pic:spPr>
                </pic:pic>
              </a:graphicData>
            </a:graphic>
          </wp:inline>
        </w:drawing>
      </w:r>
    </w:p>
    <w:tbl>
      <w:tblPr>
        <w:tblStyle w:val="TableGrid"/>
        <w:tblW w:w="0" w:type="auto"/>
        <w:tblInd w:w="-108" w:type="dxa"/>
        <w:tblBorders>
          <w:left w:val="none" w:sz="0" w:space="0" w:color="auto"/>
          <w:right w:val="none" w:sz="0" w:space="0" w:color="auto"/>
        </w:tblBorders>
        <w:tblLook w:val="04A0" w:firstRow="1" w:lastRow="0" w:firstColumn="1" w:lastColumn="0" w:noHBand="0" w:noVBand="1"/>
      </w:tblPr>
      <w:tblGrid>
        <w:gridCol w:w="1263"/>
        <w:gridCol w:w="9284"/>
      </w:tblGrid>
      <w:tr w:rsidR="009A4442" w14:paraId="198CA20B" w14:textId="77777777" w:rsidTr="323D1E0E">
        <w:trPr>
          <w:trHeight w:val="329"/>
        </w:trPr>
        <w:tc>
          <w:tcPr>
            <w:tcW w:w="1263" w:type="dxa"/>
            <w:tcBorders>
              <w:right w:val="nil"/>
            </w:tcBorders>
            <w:vAlign w:val="center"/>
          </w:tcPr>
          <w:p w14:paraId="1CFA6616" w14:textId="2FA88082" w:rsidR="45553888" w:rsidRDefault="45553888" w:rsidP="45553888">
            <w:pPr>
              <w:spacing w:line="276" w:lineRule="auto"/>
              <w:rPr>
                <w:rFonts w:cs="Times New Roman"/>
                <w:color w:val="0E2841" w:themeColor="text2"/>
              </w:rPr>
            </w:pPr>
            <w:r w:rsidRPr="45553888">
              <w:rPr>
                <w:rFonts w:cs="Times New Roman"/>
                <w:color w:val="0E2841" w:themeColor="text2"/>
              </w:rPr>
              <w:t xml:space="preserve">Figure </w:t>
            </w:r>
            <w:r w:rsidR="7392469D" w:rsidRPr="7392469D">
              <w:rPr>
                <w:rFonts w:cs="Times New Roman"/>
                <w:color w:val="0E2841" w:themeColor="text2"/>
              </w:rPr>
              <w:t>8</w:t>
            </w:r>
            <w:r w:rsidRPr="45553888">
              <w:rPr>
                <w:rFonts w:cs="Times New Roman"/>
                <w:color w:val="0E2841" w:themeColor="text2"/>
              </w:rPr>
              <w:t xml:space="preserve"> (left)</w:t>
            </w:r>
          </w:p>
        </w:tc>
        <w:tc>
          <w:tcPr>
            <w:tcW w:w="9284" w:type="dxa"/>
            <w:tcBorders>
              <w:left w:val="nil"/>
            </w:tcBorders>
            <w:vAlign w:val="center"/>
          </w:tcPr>
          <w:p w14:paraId="70E5A022" w14:textId="49D21958" w:rsidR="45553888" w:rsidRDefault="28338945" w:rsidP="45553888">
            <w:pPr>
              <w:spacing w:line="276" w:lineRule="auto"/>
              <w:rPr>
                <w:rFonts w:cs="Times New Roman"/>
              </w:rPr>
            </w:pPr>
            <w:r w:rsidRPr="28338945">
              <w:rPr>
                <w:rFonts w:cs="Times New Roman"/>
              </w:rPr>
              <w:t xml:space="preserve">AHH Flor plan. Net Lettable Areas </w:t>
            </w:r>
            <w:r w:rsidR="626F6153" w:rsidRPr="626F6153">
              <w:rPr>
                <w:rFonts w:cs="Times New Roman"/>
              </w:rPr>
              <w:t xml:space="preserve">are </w:t>
            </w:r>
            <w:r w:rsidR="43D2D9C2" w:rsidRPr="43D2D9C2">
              <w:rPr>
                <w:rFonts w:cs="Times New Roman"/>
              </w:rPr>
              <w:t>highlighted</w:t>
            </w:r>
            <w:r w:rsidR="626F6153" w:rsidRPr="626F6153">
              <w:rPr>
                <w:rFonts w:cs="Times New Roman"/>
              </w:rPr>
              <w:t xml:space="preserve"> in blue. </w:t>
            </w:r>
            <w:r w:rsidR="365C7EE1" w:rsidRPr="365C7EE1">
              <w:rPr>
                <w:rFonts w:cs="Times New Roman"/>
              </w:rPr>
              <w:t xml:space="preserve">See </w:t>
            </w:r>
            <w:proofErr w:type="spellStart"/>
            <w:r w:rsidR="365C7EE1" w:rsidRPr="43D2D9C2">
              <w:rPr>
                <w:rFonts w:cs="Times New Roman"/>
                <w:i/>
              </w:rPr>
              <w:t>Att</w:t>
            </w:r>
            <w:proofErr w:type="spellEnd"/>
            <w:r w:rsidR="365C7EE1" w:rsidRPr="43D2D9C2">
              <w:rPr>
                <w:rFonts w:cs="Times New Roman"/>
                <w:i/>
              </w:rPr>
              <w:t xml:space="preserve"> C – Architectural Drawings</w:t>
            </w:r>
            <w:r w:rsidR="365C7EE1" w:rsidRPr="365C7EE1">
              <w:rPr>
                <w:rFonts w:cs="Times New Roman"/>
              </w:rPr>
              <w:t xml:space="preserve"> </w:t>
            </w:r>
          </w:p>
        </w:tc>
      </w:tr>
      <w:tr w:rsidR="009A4442" w14:paraId="6FACAB29" w14:textId="77777777" w:rsidTr="323D1E0E">
        <w:trPr>
          <w:trHeight w:val="329"/>
        </w:trPr>
        <w:tc>
          <w:tcPr>
            <w:tcW w:w="1263" w:type="dxa"/>
            <w:tcBorders>
              <w:right w:val="nil"/>
            </w:tcBorders>
            <w:vAlign w:val="center"/>
          </w:tcPr>
          <w:p w14:paraId="57FF8F69" w14:textId="265DDADD" w:rsidR="45553888" w:rsidRDefault="4DEB3ECF" w:rsidP="45553888">
            <w:pPr>
              <w:spacing w:line="276" w:lineRule="auto"/>
            </w:pPr>
            <w:r w:rsidRPr="4DEB3ECF">
              <w:rPr>
                <w:rFonts w:cs="Times New Roman"/>
                <w:color w:val="0E2841" w:themeColor="text2"/>
              </w:rPr>
              <w:t>Table 2</w:t>
            </w:r>
            <w:r w:rsidR="1673802C" w:rsidRPr="1673802C">
              <w:rPr>
                <w:rFonts w:cs="Times New Roman"/>
                <w:color w:val="0E2841" w:themeColor="text2"/>
              </w:rPr>
              <w:t xml:space="preserve"> (right)</w:t>
            </w:r>
          </w:p>
        </w:tc>
        <w:tc>
          <w:tcPr>
            <w:tcW w:w="9284" w:type="dxa"/>
            <w:tcBorders>
              <w:left w:val="nil"/>
            </w:tcBorders>
            <w:vAlign w:val="center"/>
          </w:tcPr>
          <w:p w14:paraId="4D438CCD" w14:textId="69830623" w:rsidR="45553888" w:rsidRDefault="2E51025A" w:rsidP="45553888">
            <w:pPr>
              <w:spacing w:line="276" w:lineRule="auto"/>
              <w:rPr>
                <w:rFonts w:eastAsia="Helvetica" w:cs="Times New Roman"/>
              </w:rPr>
            </w:pPr>
            <w:r w:rsidRPr="2E51025A">
              <w:rPr>
                <w:rFonts w:cs="Times New Roman"/>
              </w:rPr>
              <w:t xml:space="preserve">Net Lettable Area </w:t>
            </w:r>
            <w:r w:rsidR="1673802C" w:rsidRPr="1673802C">
              <w:rPr>
                <w:rFonts w:cs="Times New Roman"/>
              </w:rPr>
              <w:t>(</w:t>
            </w:r>
            <w:r w:rsidR="60F96DB2" w:rsidRPr="60F96DB2">
              <w:rPr>
                <w:rFonts w:cs="Times New Roman"/>
              </w:rPr>
              <w:t>NLA)</w:t>
            </w:r>
            <w:r w:rsidR="1673802C" w:rsidRPr="1673802C">
              <w:rPr>
                <w:rFonts w:cs="Times New Roman"/>
              </w:rPr>
              <w:t xml:space="preserve"> </w:t>
            </w:r>
            <w:r w:rsidRPr="2E51025A">
              <w:rPr>
                <w:rFonts w:cs="Times New Roman"/>
              </w:rPr>
              <w:t>per floor</w:t>
            </w:r>
          </w:p>
        </w:tc>
      </w:tr>
    </w:tbl>
    <w:p w14:paraId="08BD2A62" w14:textId="5A70F1DC" w:rsidR="00657F9B" w:rsidRDefault="00657F9B" w:rsidP="00151BCC">
      <w:pPr>
        <w:jc w:val="both"/>
        <w:rPr>
          <w:b/>
          <w:bCs/>
        </w:rPr>
      </w:pPr>
    </w:p>
    <w:p w14:paraId="5EE714C8" w14:textId="77777777" w:rsidR="000904EF" w:rsidRDefault="000904EF" w:rsidP="00151BCC">
      <w:pPr>
        <w:jc w:val="both"/>
        <w:rPr>
          <w:b/>
          <w:bCs/>
        </w:rPr>
      </w:pPr>
    </w:p>
    <w:p w14:paraId="6FE20683" w14:textId="77777777" w:rsidR="000904EF" w:rsidRDefault="000904EF" w:rsidP="00151BCC">
      <w:pPr>
        <w:jc w:val="both"/>
        <w:rPr>
          <w:b/>
          <w:bCs/>
        </w:rPr>
      </w:pPr>
    </w:p>
    <w:p w14:paraId="2F0A3E57" w14:textId="53D3A474" w:rsidR="008853AA" w:rsidRDefault="008853AA" w:rsidP="00326B0F">
      <w:pPr>
        <w:spacing w:line="276" w:lineRule="auto"/>
        <w:jc w:val="both"/>
      </w:pPr>
      <w:r w:rsidRPr="008853AA">
        <w:rPr>
          <w:b/>
          <w:bCs/>
        </w:rPr>
        <w:lastRenderedPageBreak/>
        <w:t>Parking Facilities:</w:t>
      </w:r>
      <w:r>
        <w:t xml:space="preserve"> The </w:t>
      </w:r>
      <w:r w:rsidR="00886D03">
        <w:t>AHH</w:t>
      </w:r>
      <w:r>
        <w:t xml:space="preserve"> boasts 197 carparks, spanning from </w:t>
      </w:r>
      <w:r w:rsidR="00B32037">
        <w:t xml:space="preserve">the </w:t>
      </w:r>
      <w:r>
        <w:t>ground level to basement levels 01-03, ensuring convenient access for patients, visitors, and staff.</w:t>
      </w:r>
    </w:p>
    <w:p w14:paraId="0BE2ADC5" w14:textId="6D83731B" w:rsidR="008853AA" w:rsidRDefault="008853AA" w:rsidP="00326B0F">
      <w:pPr>
        <w:spacing w:line="276" w:lineRule="auto"/>
        <w:jc w:val="both"/>
      </w:pPr>
      <w:r w:rsidRPr="008853AA">
        <w:rPr>
          <w:b/>
          <w:bCs/>
        </w:rPr>
        <w:t>Building Height and Structure:</w:t>
      </w:r>
      <w:r>
        <w:t xml:space="preserve"> With a total height of 28.4m (excluding basement levels and including the roof), the building stands as a prominent landmark in the area. </w:t>
      </w:r>
      <w:r w:rsidR="00D571C9">
        <w:t>The</w:t>
      </w:r>
      <w:r>
        <w:t xml:space="preserve"> design </w:t>
      </w:r>
      <w:r w:rsidR="6794ED7E">
        <w:t>maximises</w:t>
      </w:r>
      <w:r>
        <w:t xml:space="preserve"> natural light and creates a modern aesthetic</w:t>
      </w:r>
      <w:r w:rsidR="00B32037">
        <w:t>,</w:t>
      </w:r>
      <w:r w:rsidR="00D571C9">
        <w:t xml:space="preserve"> featuring floor-to-ceiling glass external walls</w:t>
      </w:r>
      <w:r w:rsidR="2D33C8D8">
        <w:t xml:space="preserve"> (</w:t>
      </w:r>
      <w:r w:rsidR="050C22F0">
        <w:t>Figure</w:t>
      </w:r>
      <w:r w:rsidR="2D33C8D8">
        <w:t xml:space="preserve"> 9).</w:t>
      </w:r>
    </w:p>
    <w:p w14:paraId="3A64EF87" w14:textId="1D109794" w:rsidR="00C5166D" w:rsidRPr="00C5166D" w:rsidRDefault="008853AA" w:rsidP="00326B0F">
      <w:pPr>
        <w:spacing w:line="276" w:lineRule="auto"/>
        <w:jc w:val="both"/>
      </w:pPr>
      <w:r w:rsidRPr="008853AA">
        <w:rPr>
          <w:b/>
          <w:bCs/>
        </w:rPr>
        <w:t>Outdoor Amenities:</w:t>
      </w:r>
      <w:r>
        <w:t xml:space="preserve"> The health hub includes amenities </w:t>
      </w:r>
      <w:r w:rsidR="00B32037">
        <w:t>that</w:t>
      </w:r>
      <w:r>
        <w:t xml:space="preserve"> enhance patient experience and staff well-being. An outdoor terrace facing east</w:t>
      </w:r>
      <w:r w:rsidR="003A4479">
        <w:t>, spanning 141.9m</w:t>
      </w:r>
      <w:r w:rsidR="003A4479" w:rsidRPr="009178C2">
        <w:rPr>
          <w:vertAlign w:val="superscript"/>
        </w:rPr>
        <w:t>2</w:t>
      </w:r>
      <w:r w:rsidR="003A4479">
        <w:t>,</w:t>
      </w:r>
      <w:r>
        <w:t xml:space="preserve"> provides a tranquil space for relaxation and reflection</w:t>
      </w:r>
      <w:r w:rsidR="003A4479">
        <w:t>.</w:t>
      </w:r>
      <w:r>
        <w:t xml:space="preserve"> Additionally, a garden area on level 05 facing south covers 163.72m</w:t>
      </w:r>
      <w:r w:rsidR="005A3A7C">
        <w:rPr>
          <w:vertAlign w:val="superscript"/>
        </w:rPr>
        <w:t>2</w:t>
      </w:r>
      <w:r>
        <w:t>, offering a peaceful retreat amidst the urban landscape.</w:t>
      </w:r>
    </w:p>
    <w:p w14:paraId="246822E5" w14:textId="41CC2C8F" w:rsidR="00CC219E" w:rsidRDefault="00657F9B" w:rsidP="00C5166D">
      <w:r w:rsidRPr="004B1A1A">
        <w:rPr>
          <w:b/>
          <w:bCs/>
          <w:noProof/>
        </w:rPr>
        <mc:AlternateContent>
          <mc:Choice Requires="wps">
            <w:drawing>
              <wp:anchor distT="45720" distB="45720" distL="114300" distR="114300" simplePos="0" relativeHeight="251658244" behindDoc="0" locked="0" layoutInCell="1" allowOverlap="1" wp14:anchorId="648EF554" wp14:editId="11753816">
                <wp:simplePos x="0" y="0"/>
                <wp:positionH relativeFrom="column">
                  <wp:posOffset>3014980</wp:posOffset>
                </wp:positionH>
                <wp:positionV relativeFrom="paragraph">
                  <wp:posOffset>104996</wp:posOffset>
                </wp:positionV>
                <wp:extent cx="107950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1404620"/>
                        </a:xfrm>
                        <a:prstGeom prst="rect">
                          <a:avLst/>
                        </a:prstGeom>
                        <a:noFill/>
                        <a:ln w="9525">
                          <a:noFill/>
                          <a:miter lim="800000"/>
                          <a:headEnd/>
                          <a:tailEnd/>
                        </a:ln>
                      </wps:spPr>
                      <wps:txbx>
                        <w:txbxContent>
                          <w:p w14:paraId="391F391A" w14:textId="77777777" w:rsidR="004B1A1A" w:rsidRDefault="00A97AE9">
                            <w:r>
                              <w:t>North Elevation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8EF554" id="Text Box 2" o:spid="_x0000_s1027" type="#_x0000_t202" style="position:absolute;margin-left:237.4pt;margin-top:8.25pt;width:85pt;height:110.6pt;z-index:2516582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" filled="f" stroked="f">
                <v:textbox style="mso-fit-shape-to-text:t">
                  <w:txbxContent>
                    <w:p w14:paraId="391F391A" w14:textId="77777777" w:rsidR="004B1A1A" w:rsidRDefault="00A97AE9">
                      <w:r>
                        <w:t>North Elevation</w:t>
                      </w:r>
                    </w:p>
                  </w:txbxContent>
                </v:textbox>
              </v:shape>
            </w:pict>
          </mc:Fallback>
        </mc:AlternateContent>
      </w:r>
    </w:p>
    <w:p w14:paraId="4FD9DC4D" w14:textId="118F4EBC" w:rsidR="00CC219E" w:rsidRPr="00C5166D" w:rsidRDefault="00CC219E" w:rsidP="00C5166D"/>
    <w:p w14:paraId="0E9D1728" w14:textId="3D243272" w:rsidR="000A3A7B" w:rsidRPr="00C5166D" w:rsidRDefault="003016EE" w:rsidP="00451959">
      <w:pPr>
        <w:jc w:val="center"/>
      </w:pPr>
      <w:r w:rsidRPr="003016EE">
        <w:rPr>
          <w:noProof/>
        </w:rPr>
        <w:drawing>
          <wp:inline distT="0" distB="0" distL="0" distR="0" wp14:anchorId="254B39B2" wp14:editId="44C0C684">
            <wp:extent cx="5484195" cy="2664021"/>
            <wp:effectExtent l="0" t="0" r="2540" b="3175"/>
            <wp:docPr id="161843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35087" name=""/>
                    <pic:cNvPicPr/>
                  </pic:nvPicPr>
                  <pic:blipFill rotWithShape="1">
                    <a:blip r:embed="rId20"/>
                    <a:srcRect t="15464"/>
                    <a:stretch/>
                  </pic:blipFill>
                  <pic:spPr bwMode="auto">
                    <a:xfrm>
                      <a:off x="0" y="0"/>
                      <a:ext cx="5501182" cy="267227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108" w:type="dxa"/>
        <w:tblBorders>
          <w:left w:val="none" w:sz="0" w:space="0" w:color="auto"/>
          <w:right w:val="none" w:sz="0" w:space="0" w:color="auto"/>
        </w:tblBorders>
        <w:tblLook w:val="04A0" w:firstRow="1" w:lastRow="0" w:firstColumn="1" w:lastColumn="0" w:noHBand="0" w:noVBand="1"/>
      </w:tblPr>
      <w:tblGrid>
        <w:gridCol w:w="1263"/>
        <w:gridCol w:w="9284"/>
      </w:tblGrid>
      <w:tr w:rsidR="009A4442" w14:paraId="6F8896CD" w14:textId="77777777" w:rsidTr="29BB0389">
        <w:trPr>
          <w:trHeight w:val="329"/>
        </w:trPr>
        <w:tc>
          <w:tcPr>
            <w:tcW w:w="1263" w:type="dxa"/>
            <w:tcBorders>
              <w:right w:val="nil"/>
            </w:tcBorders>
            <w:vAlign w:val="center"/>
          </w:tcPr>
          <w:p w14:paraId="6ADCA6D0" w14:textId="3A601DD0" w:rsidR="29BB0389" w:rsidRDefault="29BB0389" w:rsidP="00451959">
            <w:pPr>
              <w:rPr>
                <w:rFonts w:cs="Times New Roman"/>
                <w:color w:val="0E2841" w:themeColor="text2"/>
              </w:rPr>
            </w:pPr>
            <w:r w:rsidRPr="29BB0389">
              <w:rPr>
                <w:rFonts w:cs="Times New Roman"/>
                <w:color w:val="0E2841" w:themeColor="text2"/>
              </w:rPr>
              <w:t xml:space="preserve">Figure </w:t>
            </w:r>
            <w:r w:rsidR="2D33C8D8" w:rsidRPr="2D33C8D8">
              <w:rPr>
                <w:rFonts w:cs="Times New Roman"/>
                <w:color w:val="0E2841" w:themeColor="text2"/>
              </w:rPr>
              <w:t xml:space="preserve">9 </w:t>
            </w:r>
          </w:p>
        </w:tc>
        <w:tc>
          <w:tcPr>
            <w:tcW w:w="9284" w:type="dxa"/>
            <w:tcBorders>
              <w:left w:val="nil"/>
            </w:tcBorders>
            <w:vAlign w:val="center"/>
          </w:tcPr>
          <w:p w14:paraId="757A03EF" w14:textId="7BE1FA0E" w:rsidR="29BB0389" w:rsidRDefault="6C2AD649" w:rsidP="2D33C8D8">
            <w:pPr>
              <w:spacing w:line="259" w:lineRule="auto"/>
              <w:rPr>
                <w:rFonts w:cs="Times New Roman"/>
              </w:rPr>
            </w:pPr>
            <w:r w:rsidRPr="6C2AD649">
              <w:rPr>
                <w:rFonts w:cs="Times New Roman"/>
              </w:rPr>
              <w:t>North elevation renderings of AHH project</w:t>
            </w:r>
          </w:p>
        </w:tc>
      </w:tr>
    </w:tbl>
    <w:p w14:paraId="52EDC457" w14:textId="0DDBA01F" w:rsidR="00BF24D3" w:rsidRDefault="00BF24D3" w:rsidP="008853AA"/>
    <w:p w14:paraId="3874C794" w14:textId="77777777" w:rsidR="005E374B" w:rsidRPr="00770C17" w:rsidRDefault="005E374B" w:rsidP="005E374B">
      <w:pPr>
        <w:pStyle w:val="Heading2"/>
      </w:pPr>
      <w:bookmarkStart w:id="31" w:name="_Toc1091421894"/>
      <w:bookmarkStart w:id="32" w:name="_Toc166760208"/>
      <w:r w:rsidRPr="00770C17">
        <w:t>Sustainability</w:t>
      </w:r>
      <w:bookmarkEnd w:id="31"/>
      <w:bookmarkEnd w:id="32"/>
    </w:p>
    <w:p w14:paraId="79E3645A" w14:textId="12EC03C9" w:rsidR="000A3A7B" w:rsidRDefault="000A3A7B" w:rsidP="00326B0F">
      <w:pPr>
        <w:spacing w:line="276" w:lineRule="auto"/>
      </w:pPr>
      <w:r w:rsidRPr="000A3A7B">
        <w:t>In line with our commitment to sustainability, the healthcare facility will incorporate various features and initiatives to promote environmental responsibility and resource conservation:</w:t>
      </w:r>
    </w:p>
    <w:p w14:paraId="0A457C23" w14:textId="77777777" w:rsidR="00404BCF" w:rsidRDefault="00404BCF" w:rsidP="004F4E4D"/>
    <w:p w14:paraId="25FFA0FB" w14:textId="148BD37F" w:rsidR="005A224D" w:rsidRDefault="005A224D" w:rsidP="004F4E4D">
      <w:r>
        <w:rPr>
          <w:noProof/>
        </w:rPr>
        <w:drawing>
          <wp:inline distT="0" distB="0" distL="0" distR="0" wp14:anchorId="7FB54C8B" wp14:editId="568CDCFB">
            <wp:extent cx="5896068" cy="2274570"/>
            <wp:effectExtent l="0" t="0" r="0" b="0"/>
            <wp:docPr id="136484657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rcRect l="-1" r="1574"/>
                    <a:stretch>
                      <a:fillRect/>
                    </a:stretch>
                  </pic:blipFill>
                  <pic:spPr bwMode="auto">
                    <a:xfrm>
                      <a:off x="0" y="0"/>
                      <a:ext cx="5896068" cy="2274570"/>
                    </a:xfrm>
                    <a:prstGeom prst="rect">
                      <a:avLst/>
                    </a:prstGeom>
                    <a:ln>
                      <a:noFill/>
                    </a:ln>
                    <a:extLst>
                      <a:ext uri="{53640926-AAD7-44D8-BBD7-CCE9431645EC}">
                        <a14:shadowObscured xmlns:a14="http://schemas.microsoft.com/office/drawing/2010/main"/>
                      </a:ext>
                    </a:extLst>
                  </pic:spPr>
                </pic:pic>
              </a:graphicData>
            </a:graphic>
          </wp:inline>
        </w:drawing>
      </w:r>
    </w:p>
    <w:p w14:paraId="754A8B7F" w14:textId="16782B88" w:rsidR="00BF24D3" w:rsidRDefault="00BF24D3" w:rsidP="007C4007">
      <w:pPr>
        <w:jc w:val="center"/>
      </w:pPr>
      <w:r>
        <w:br w:type="page"/>
      </w:r>
    </w:p>
    <w:p w14:paraId="5F922C5E" w14:textId="6C997059" w:rsidR="0ACE6EB0" w:rsidRDefault="0ACE6EB0" w:rsidP="0ACE6EB0">
      <w:pPr>
        <w:pStyle w:val="Heading1"/>
        <w:pBdr>
          <w:bottom w:val="single" w:sz="4" w:space="1" w:color="auto"/>
        </w:pBdr>
      </w:pPr>
      <w:bookmarkStart w:id="33" w:name="_Toc1500545029"/>
      <w:bookmarkStart w:id="34" w:name="_Toc166760209"/>
      <w:r>
        <w:lastRenderedPageBreak/>
        <w:t>Strategic Positioning</w:t>
      </w:r>
      <w:r w:rsidR="000B09DC">
        <w:t xml:space="preserve"> </w:t>
      </w:r>
      <w:r w:rsidR="00D310D3">
        <w:t>| SWOT Analysis</w:t>
      </w:r>
      <w:bookmarkEnd w:id="33"/>
      <w:bookmarkEnd w:id="34"/>
    </w:p>
    <w:p w14:paraId="64CA7576" w14:textId="04702127" w:rsidR="0ACE6EB0" w:rsidRDefault="0ACE6EB0" w:rsidP="00326B0F">
      <w:pPr>
        <w:spacing w:before="0" w:after="0" w:line="276" w:lineRule="auto"/>
      </w:pPr>
      <w:r w:rsidRPr="0ACE6EB0">
        <w:rPr>
          <w:rFonts w:eastAsia="Aptos Narrow" w:cs="Aptos Narrow"/>
          <w:b/>
          <w:bCs/>
          <w:color w:val="002060"/>
        </w:rPr>
        <w:t>Strengths</w:t>
      </w:r>
    </w:p>
    <w:p w14:paraId="05C742A2" w14:textId="10B1189B" w:rsidR="0ACE6EB0" w:rsidRDefault="0ACE6EB0" w:rsidP="00326B0F">
      <w:pPr>
        <w:pStyle w:val="ListParagraph"/>
        <w:numPr>
          <w:ilvl w:val="0"/>
          <w:numId w:val="7"/>
        </w:numPr>
        <w:spacing w:before="0" w:after="0" w:line="276" w:lineRule="auto"/>
        <w:rPr>
          <w:rFonts w:eastAsia="Aptos Narrow" w:cs="Aptos Narrow"/>
          <w:color w:val="000000" w:themeColor="text1"/>
        </w:rPr>
      </w:pPr>
      <w:r w:rsidRPr="0ACE6EB0">
        <w:rPr>
          <w:rFonts w:eastAsia="Aptos Narrow" w:cs="Aptos Narrow"/>
          <w:b/>
          <w:bCs/>
          <w:color w:val="000000" w:themeColor="text1"/>
        </w:rPr>
        <w:t>Government</w:t>
      </w:r>
      <w:r w:rsidRPr="0ACE6EB0">
        <w:rPr>
          <w:rFonts w:ascii="Aptos" w:eastAsia="Aptos" w:hAnsi="Aptos" w:cs="Aptos"/>
          <w:b/>
          <w:bCs/>
        </w:rPr>
        <w:t xml:space="preserve"> S</w:t>
      </w:r>
      <w:r w:rsidR="00D42E74">
        <w:rPr>
          <w:rFonts w:ascii="Aptos" w:eastAsia="Aptos" w:hAnsi="Aptos" w:cs="Aptos"/>
          <w:b/>
          <w:bCs/>
        </w:rPr>
        <w:t>ubsidies</w:t>
      </w:r>
      <w:r w:rsidRPr="0ACE6EB0">
        <w:rPr>
          <w:rFonts w:ascii="Aptos" w:eastAsia="Aptos" w:hAnsi="Aptos" w:cs="Aptos"/>
          <w:b/>
          <w:bCs/>
        </w:rPr>
        <w:t>:</w:t>
      </w:r>
      <w:r w:rsidRPr="0ACE6EB0">
        <w:rPr>
          <w:rFonts w:eastAsia="Aptos Narrow" w:cs="Aptos Narrow"/>
          <w:color w:val="000000" w:themeColor="text1"/>
        </w:rPr>
        <w:t xml:space="preserve">  $3.5 billion in bulk billing incentives for general practitioners; triple the incentive from the previous budget</w:t>
      </w:r>
      <w:r w:rsidR="01C66E85" w:rsidRPr="01C66E85">
        <w:rPr>
          <w:rFonts w:eastAsia="Aptos Narrow" w:cs="Aptos Narrow"/>
          <w:color w:val="000000" w:themeColor="text1"/>
        </w:rPr>
        <w:t>, provides</w:t>
      </w:r>
      <w:r w:rsidRPr="0ACE6EB0">
        <w:rPr>
          <w:rFonts w:eastAsia="Aptos Narrow" w:cs="Aptos Narrow"/>
          <w:color w:val="000000" w:themeColor="text1"/>
        </w:rPr>
        <w:t xml:space="preserve"> certainty over the income streams for lessee’s and lessors for the health hub (Richardson, 2023).   </w:t>
      </w:r>
    </w:p>
    <w:p w14:paraId="3FA2ADE9" w14:textId="5B07AF9F" w:rsidR="0ACE6EB0" w:rsidRDefault="0ACE6EB0" w:rsidP="00326B0F">
      <w:pPr>
        <w:pStyle w:val="ListParagraph"/>
        <w:numPr>
          <w:ilvl w:val="0"/>
          <w:numId w:val="7"/>
        </w:numPr>
        <w:spacing w:before="0" w:after="0" w:line="276" w:lineRule="auto"/>
        <w:rPr>
          <w:rFonts w:eastAsia="Aptos Narrow" w:cs="Aptos Narrow"/>
          <w:color w:val="000000" w:themeColor="text1"/>
        </w:rPr>
      </w:pPr>
      <w:r w:rsidRPr="0ACE6EB0">
        <w:rPr>
          <w:rFonts w:eastAsia="Aptos Narrow" w:cs="Aptos Narrow"/>
          <w:b/>
          <w:bCs/>
          <w:color w:val="000000" w:themeColor="text1"/>
        </w:rPr>
        <w:t xml:space="preserve">Marriage Value with the PA Hospital: </w:t>
      </w:r>
      <w:r w:rsidR="00D571C9">
        <w:rPr>
          <w:rFonts w:eastAsia="Aptos Narrow" w:cs="Aptos Narrow"/>
          <w:color w:val="000000" w:themeColor="text1"/>
        </w:rPr>
        <w:t>The health hub's proximity</w:t>
      </w:r>
      <w:r w:rsidRPr="0ACE6EB0">
        <w:rPr>
          <w:rFonts w:eastAsia="Aptos Narrow" w:cs="Aptos Narrow"/>
          <w:color w:val="000000" w:themeColor="text1"/>
        </w:rPr>
        <w:t xml:space="preserve"> to the PA hospital will create value and organic demand.</w:t>
      </w:r>
    </w:p>
    <w:p w14:paraId="2968CC8D" w14:textId="48FB932E" w:rsidR="0ACE6EB0" w:rsidRDefault="0ACE6EB0" w:rsidP="00326B0F">
      <w:pPr>
        <w:spacing w:before="0" w:after="0" w:line="276" w:lineRule="auto"/>
        <w:rPr>
          <w:rFonts w:eastAsia="Aptos Narrow" w:cs="Aptos Narrow"/>
          <w:color w:val="002060"/>
        </w:rPr>
      </w:pPr>
      <w:r w:rsidRPr="0ACE6EB0">
        <w:rPr>
          <w:rFonts w:eastAsia="Aptos Narrow" w:cs="Aptos Narrow"/>
          <w:b/>
          <w:bCs/>
          <w:color w:val="002060"/>
        </w:rPr>
        <w:t>Weaknesses</w:t>
      </w:r>
    </w:p>
    <w:p w14:paraId="33C8F359" w14:textId="3FBB21BC" w:rsidR="0ACE6EB0" w:rsidRDefault="0ACE6EB0" w:rsidP="00326B0F">
      <w:pPr>
        <w:pStyle w:val="ListParagraph"/>
        <w:numPr>
          <w:ilvl w:val="0"/>
          <w:numId w:val="8"/>
        </w:numPr>
        <w:spacing w:before="0" w:after="0" w:line="276" w:lineRule="auto"/>
        <w:jc w:val="both"/>
        <w:rPr>
          <w:rFonts w:eastAsia="Aptos Narrow" w:cs="Aptos Narrow"/>
        </w:rPr>
      </w:pPr>
      <w:r w:rsidRPr="0ACE6EB0">
        <w:rPr>
          <w:rFonts w:eastAsia="Aptos Narrow" w:cs="Aptos Narrow"/>
          <w:b/>
          <w:bCs/>
        </w:rPr>
        <w:t>Market Competition:</w:t>
      </w:r>
      <w:r w:rsidRPr="0ACE6EB0">
        <w:rPr>
          <w:rFonts w:eastAsia="Aptos Narrow" w:cs="Aptos Narrow"/>
        </w:rPr>
        <w:t xml:space="preserve"> </w:t>
      </w:r>
      <w:r w:rsidR="00D571C9">
        <w:rPr>
          <w:rFonts w:eastAsia="Aptos Narrow" w:cs="Aptos Narrow"/>
        </w:rPr>
        <w:t>The presence</w:t>
      </w:r>
      <w:r w:rsidRPr="0ACE6EB0">
        <w:rPr>
          <w:rFonts w:eastAsia="Aptos Narrow" w:cs="Aptos Narrow"/>
        </w:rPr>
        <w:t xml:space="preserve"> of existing health clinics and competition from nearby hospitals, such as Greenslopes Private Hospital, may pose challenges in capturing market share and establishing the </w:t>
      </w:r>
      <w:r w:rsidR="00B46F0B">
        <w:rPr>
          <w:rFonts w:eastAsia="Aptos Narrow" w:cs="Aptos Narrow"/>
        </w:rPr>
        <w:t>AHH</w:t>
      </w:r>
      <w:r w:rsidRPr="0ACE6EB0">
        <w:rPr>
          <w:rFonts w:eastAsia="Aptos Narrow" w:cs="Aptos Narrow"/>
        </w:rPr>
        <w:t xml:space="preserve"> as a preferred healthcare destination.  </w:t>
      </w:r>
    </w:p>
    <w:p w14:paraId="32E244B4" w14:textId="62EFD1D0" w:rsidR="0ACE6EB0" w:rsidRDefault="0ACE6EB0" w:rsidP="00326B0F">
      <w:pPr>
        <w:pStyle w:val="ListParagraph"/>
        <w:numPr>
          <w:ilvl w:val="0"/>
          <w:numId w:val="8"/>
        </w:numPr>
        <w:spacing w:before="0" w:after="0" w:line="276" w:lineRule="auto"/>
        <w:jc w:val="both"/>
        <w:rPr>
          <w:rFonts w:eastAsia="Aptos Narrow" w:cs="Aptos Narrow"/>
        </w:rPr>
      </w:pPr>
      <w:r w:rsidRPr="0ACE6EB0">
        <w:rPr>
          <w:rFonts w:eastAsia="Aptos Narrow" w:cs="Aptos Narrow"/>
          <w:b/>
          <w:bCs/>
        </w:rPr>
        <w:t>Noise and Regulatory Compliance:</w:t>
      </w:r>
      <w:r w:rsidRPr="0ACE6EB0">
        <w:rPr>
          <w:rFonts w:eastAsia="Aptos Narrow" w:cs="Aptos Narrow"/>
        </w:rPr>
        <w:t xml:space="preserve"> Requirements for noise mitigation measures and regulatory approvals may pose challenges during the development phase, adding complexity and potentially delaying the project timeline.  </w:t>
      </w:r>
    </w:p>
    <w:p w14:paraId="5D29A628" w14:textId="2A94484A" w:rsidR="0ACE6EB0" w:rsidRDefault="0ACE6EB0" w:rsidP="00326B0F">
      <w:pPr>
        <w:spacing w:before="0" w:after="0" w:line="276" w:lineRule="auto"/>
        <w:rPr>
          <w:rFonts w:eastAsia="Aptos Narrow" w:cs="Aptos Narrow"/>
          <w:color w:val="002060"/>
        </w:rPr>
      </w:pPr>
      <w:r w:rsidRPr="0ACE6EB0">
        <w:rPr>
          <w:rFonts w:eastAsia="Aptos Narrow" w:cs="Aptos Narrow"/>
          <w:b/>
          <w:bCs/>
          <w:color w:val="002060"/>
        </w:rPr>
        <w:t>Opportunities:</w:t>
      </w:r>
      <w:r w:rsidRPr="0ACE6EB0">
        <w:rPr>
          <w:rFonts w:eastAsia="Aptos Narrow" w:cs="Aptos Narrow"/>
          <w:color w:val="002060"/>
        </w:rPr>
        <w:t xml:space="preserve"> </w:t>
      </w:r>
    </w:p>
    <w:p w14:paraId="328D2154" w14:textId="7221C231" w:rsidR="0ACE6EB0" w:rsidRDefault="0ACE6EB0" w:rsidP="00326B0F">
      <w:pPr>
        <w:pStyle w:val="ListParagraph"/>
        <w:numPr>
          <w:ilvl w:val="0"/>
          <w:numId w:val="9"/>
        </w:numPr>
        <w:spacing w:before="0" w:after="0" w:line="276" w:lineRule="auto"/>
        <w:rPr>
          <w:rFonts w:eastAsia="Aptos Narrow" w:cs="Aptos Narrow"/>
          <w:color w:val="000000" w:themeColor="text1"/>
        </w:rPr>
      </w:pPr>
      <w:r w:rsidRPr="0ACE6EB0">
        <w:rPr>
          <w:rFonts w:eastAsia="Aptos Narrow" w:cs="Aptos Narrow"/>
          <w:b/>
          <w:bCs/>
          <w:color w:val="000000" w:themeColor="text1"/>
        </w:rPr>
        <w:t>Growing Healthcare Sector:</w:t>
      </w:r>
      <w:r w:rsidRPr="0ACE6EB0">
        <w:rPr>
          <w:rFonts w:ascii="Aptos" w:eastAsia="Aptos" w:hAnsi="Aptos" w:cs="Aptos"/>
          <w:b/>
          <w:bCs/>
        </w:rPr>
        <w:t xml:space="preserve"> </w:t>
      </w:r>
      <w:r w:rsidRPr="0ACE6EB0">
        <w:rPr>
          <w:rFonts w:eastAsia="Aptos Narrow" w:cs="Aptos Narrow"/>
          <w:color w:val="000000" w:themeColor="text1"/>
        </w:rPr>
        <w:t xml:space="preserve">Favourable market conditions, including increasing demand for healthcare properties and government funding support, present opportunities for the Annerley Health Hub to </w:t>
      </w:r>
      <w:r w:rsidR="6794ED7E" w:rsidRPr="6794ED7E">
        <w:rPr>
          <w:rFonts w:eastAsia="Aptos Narrow" w:cs="Aptos Narrow"/>
          <w:color w:val="000000" w:themeColor="text1"/>
        </w:rPr>
        <w:t>capitalise</w:t>
      </w:r>
      <w:r w:rsidRPr="0ACE6EB0">
        <w:rPr>
          <w:rFonts w:eastAsia="Aptos Narrow" w:cs="Aptos Narrow"/>
          <w:color w:val="000000" w:themeColor="text1"/>
        </w:rPr>
        <w:t xml:space="preserve"> on the growing healthcare sector and attract tenants seeking modern healthcare facilities</w:t>
      </w:r>
      <w:r w:rsidR="00D571C9" w:rsidRPr="0ACE6EB0">
        <w:rPr>
          <w:rFonts w:eastAsia="Aptos Narrow" w:cs="Aptos Narrow"/>
          <w:color w:val="000000" w:themeColor="text1"/>
        </w:rPr>
        <w:t>.</w:t>
      </w:r>
    </w:p>
    <w:p w14:paraId="42B7C868" w14:textId="387888F4" w:rsidR="0ACE6EB0" w:rsidRDefault="0ACE6EB0" w:rsidP="00326B0F">
      <w:pPr>
        <w:pStyle w:val="ListParagraph"/>
        <w:numPr>
          <w:ilvl w:val="0"/>
          <w:numId w:val="9"/>
        </w:numPr>
        <w:spacing w:before="0" w:after="0" w:line="276" w:lineRule="auto"/>
        <w:rPr>
          <w:rFonts w:eastAsia="Aptos Narrow" w:cs="Aptos Narrow"/>
          <w:color w:val="000000" w:themeColor="text1"/>
        </w:rPr>
      </w:pPr>
      <w:r w:rsidRPr="0ACE6EB0">
        <w:rPr>
          <w:rFonts w:eastAsia="Aptos Narrow" w:cs="Aptos Narrow"/>
          <w:b/>
          <w:bCs/>
          <w:color w:val="000000" w:themeColor="text1"/>
        </w:rPr>
        <w:t>Demographic Trends:</w:t>
      </w:r>
      <w:r w:rsidRPr="0ACE6EB0">
        <w:rPr>
          <w:rFonts w:eastAsia="Aptos Narrow" w:cs="Aptos Narrow"/>
          <w:color w:val="000000" w:themeColor="text1"/>
        </w:rPr>
        <w:t xml:space="preserve"> </w:t>
      </w:r>
      <w:r w:rsidR="00657F9B">
        <w:rPr>
          <w:rFonts w:eastAsia="Aptos Narrow" w:cs="Aptos Narrow"/>
          <w:color w:val="000000" w:themeColor="text1"/>
        </w:rPr>
        <w:t>There is potential</w:t>
      </w:r>
      <w:r w:rsidRPr="0ACE6EB0">
        <w:rPr>
          <w:rFonts w:eastAsia="Aptos Narrow" w:cs="Aptos Narrow"/>
          <w:color w:val="000000" w:themeColor="text1"/>
        </w:rPr>
        <w:t xml:space="preserve"> for increased </w:t>
      </w:r>
      <w:r w:rsidR="6794ED7E" w:rsidRPr="6794ED7E">
        <w:rPr>
          <w:rFonts w:eastAsia="Aptos Narrow" w:cs="Aptos Narrow"/>
          <w:color w:val="000000" w:themeColor="text1"/>
        </w:rPr>
        <w:t>utilisation</w:t>
      </w:r>
      <w:r w:rsidRPr="0ACE6EB0">
        <w:rPr>
          <w:rFonts w:eastAsia="Aptos Narrow" w:cs="Aptos Narrow"/>
          <w:color w:val="000000" w:themeColor="text1"/>
        </w:rPr>
        <w:t xml:space="preserve"> of private healthcare services among Annerley residents, as willingness to spend on elective health will be higher with higher median incomes associated with the area, driving demand and providing a fertile market for the health hub to serve.  </w:t>
      </w:r>
    </w:p>
    <w:p w14:paraId="7B64C7AB" w14:textId="067B74DB" w:rsidR="0ACE6EB0" w:rsidRDefault="0ACE6EB0" w:rsidP="00326B0F">
      <w:pPr>
        <w:spacing w:before="0" w:after="0" w:line="276" w:lineRule="auto"/>
        <w:rPr>
          <w:rFonts w:eastAsia="Aptos Narrow" w:cs="Aptos Narrow"/>
          <w:color w:val="002060"/>
        </w:rPr>
      </w:pPr>
      <w:r w:rsidRPr="0ACE6EB0">
        <w:rPr>
          <w:rFonts w:eastAsia="Aptos Narrow" w:cs="Aptos Narrow"/>
          <w:b/>
          <w:bCs/>
          <w:color w:val="002060"/>
        </w:rPr>
        <w:t>Threats:</w:t>
      </w:r>
      <w:r w:rsidRPr="0ACE6EB0">
        <w:rPr>
          <w:rFonts w:eastAsia="Aptos Narrow" w:cs="Aptos Narrow"/>
          <w:color w:val="002060"/>
        </w:rPr>
        <w:t xml:space="preserve"> </w:t>
      </w:r>
    </w:p>
    <w:p w14:paraId="7BEE1E2A" w14:textId="398AD53F" w:rsidR="0ACE6EB0" w:rsidRDefault="0ACE6EB0" w:rsidP="00326B0F">
      <w:pPr>
        <w:pStyle w:val="ListParagraph"/>
        <w:numPr>
          <w:ilvl w:val="0"/>
          <w:numId w:val="10"/>
        </w:numPr>
        <w:spacing w:before="0" w:after="0" w:line="276" w:lineRule="auto"/>
        <w:rPr>
          <w:rFonts w:eastAsia="Aptos Narrow" w:cs="Aptos Narrow"/>
          <w:color w:val="000000" w:themeColor="text1"/>
        </w:rPr>
      </w:pPr>
      <w:r w:rsidRPr="0ACE6EB0">
        <w:rPr>
          <w:rFonts w:eastAsia="Aptos Narrow" w:cs="Aptos Narrow"/>
          <w:b/>
          <w:bCs/>
          <w:color w:val="000000" w:themeColor="text1"/>
        </w:rPr>
        <w:t xml:space="preserve">Sticky Inflation: </w:t>
      </w:r>
      <w:r w:rsidRPr="0ACE6EB0">
        <w:rPr>
          <w:rFonts w:eastAsia="Aptos Narrow" w:cs="Aptos Narrow"/>
          <w:color w:val="000000" w:themeColor="text1"/>
        </w:rPr>
        <w:t xml:space="preserve"> Prolonged periods of inflation threaten to delay rate cuts that would precede expenditure increases in the economy and will also weigh on property </w:t>
      </w:r>
      <w:r w:rsidR="00C05EBA">
        <w:rPr>
          <w:rFonts w:eastAsia="Aptos Narrow" w:cs="Aptos Narrow"/>
          <w:color w:val="000000" w:themeColor="text1"/>
        </w:rPr>
        <w:t>value</w:t>
      </w:r>
      <w:r w:rsidRPr="0ACE6EB0">
        <w:rPr>
          <w:rFonts w:eastAsia="Aptos Narrow" w:cs="Aptos Narrow"/>
          <w:color w:val="000000" w:themeColor="text1"/>
        </w:rPr>
        <w:t xml:space="preserve">, meaning demand for the services the health hub provides could be subdued initially post development before the economy climbs out of the downturn (Reserve Bank of Australia, 2024). </w:t>
      </w:r>
    </w:p>
    <w:p w14:paraId="17AE79C0" w14:textId="250A1D48" w:rsidR="0ACE6EB0" w:rsidRDefault="0ACE6EB0" w:rsidP="00326B0F">
      <w:pPr>
        <w:pStyle w:val="ListParagraph"/>
        <w:numPr>
          <w:ilvl w:val="0"/>
          <w:numId w:val="10"/>
        </w:numPr>
        <w:spacing w:before="0" w:after="0" w:line="276" w:lineRule="auto"/>
        <w:rPr>
          <w:rFonts w:eastAsia="Aptos Narrow" w:cs="Aptos Narrow"/>
          <w:color w:val="000000" w:themeColor="text1"/>
        </w:rPr>
      </w:pPr>
      <w:r w:rsidRPr="0ACE6EB0">
        <w:rPr>
          <w:rFonts w:eastAsia="Aptos Narrow" w:cs="Aptos Narrow"/>
          <w:b/>
          <w:bCs/>
          <w:color w:val="000000" w:themeColor="text1"/>
        </w:rPr>
        <w:t>Labour shortage:</w:t>
      </w:r>
      <w:r w:rsidRPr="0ACE6EB0">
        <w:rPr>
          <w:rFonts w:eastAsia="Aptos Narrow" w:cs="Aptos Narrow"/>
          <w:color w:val="000000" w:themeColor="text1"/>
        </w:rPr>
        <w:t xml:space="preserve"> </w:t>
      </w:r>
      <w:r w:rsidR="00D571C9">
        <w:rPr>
          <w:rFonts w:eastAsia="Aptos Narrow" w:cs="Aptos Narrow"/>
          <w:color w:val="000000" w:themeColor="text1"/>
        </w:rPr>
        <w:t>A skilled</w:t>
      </w:r>
      <w:r w:rsidRPr="0ACE6EB0">
        <w:rPr>
          <w:rFonts w:eastAsia="Aptos Narrow" w:cs="Aptos Narrow"/>
          <w:color w:val="000000" w:themeColor="text1"/>
        </w:rPr>
        <w:t xml:space="preserve"> healthcare worker shortage could affect </w:t>
      </w:r>
      <w:r w:rsidR="00D571C9">
        <w:rPr>
          <w:rFonts w:eastAsia="Aptos Narrow" w:cs="Aptos Narrow"/>
          <w:color w:val="000000" w:themeColor="text1"/>
        </w:rPr>
        <w:t>lessees'</w:t>
      </w:r>
      <w:r w:rsidRPr="0ACE6EB0">
        <w:rPr>
          <w:rFonts w:eastAsia="Aptos Narrow" w:cs="Aptos Narrow"/>
          <w:color w:val="000000" w:themeColor="text1"/>
        </w:rPr>
        <w:t xml:space="preserve"> ability to fulfil obligations (Richardson, 2023). This threatens </w:t>
      </w:r>
      <w:r w:rsidR="00D571C9">
        <w:rPr>
          <w:rFonts w:eastAsia="Aptos Narrow" w:cs="Aptos Narrow"/>
          <w:color w:val="000000" w:themeColor="text1"/>
        </w:rPr>
        <w:t>tenants'</w:t>
      </w:r>
      <w:r w:rsidRPr="0ACE6EB0">
        <w:rPr>
          <w:rFonts w:eastAsia="Aptos Narrow" w:cs="Aptos Narrow"/>
          <w:color w:val="000000" w:themeColor="text1"/>
        </w:rPr>
        <w:t xml:space="preserve"> ability to maintain occupancy and </w:t>
      </w:r>
      <w:r w:rsidR="00D571C9">
        <w:rPr>
          <w:rFonts w:eastAsia="Aptos Narrow" w:cs="Aptos Narrow"/>
          <w:color w:val="000000" w:themeColor="text1"/>
        </w:rPr>
        <w:t>increases the health hub's</w:t>
      </w:r>
      <w:r w:rsidRPr="0ACE6EB0">
        <w:rPr>
          <w:rFonts w:eastAsia="Aptos Narrow" w:cs="Aptos Narrow"/>
          <w:color w:val="000000" w:themeColor="text1"/>
        </w:rPr>
        <w:t xml:space="preserve"> vacancy rates.</w:t>
      </w:r>
    </w:p>
    <w:p w14:paraId="7169D997" w14:textId="7CBEE289" w:rsidR="0ACE6EB0" w:rsidRDefault="0ACE6EB0" w:rsidP="000A511F"/>
    <w:p w14:paraId="6E8DCEE8" w14:textId="68474736" w:rsidR="00404BCF" w:rsidRDefault="00404BCF" w:rsidP="000A511F">
      <w:r>
        <w:t xml:space="preserve">An extended SWOT analysis can be </w:t>
      </w:r>
      <w:r w:rsidR="008D2181">
        <w:t xml:space="preserve">found in appendix B. </w:t>
      </w:r>
    </w:p>
    <w:p w14:paraId="7756A014" w14:textId="251EB88C" w:rsidR="00A96A13" w:rsidRDefault="00A96A13" w:rsidP="0ACE6EB0">
      <w:pPr>
        <w:pStyle w:val="ListParagraph"/>
        <w:ind w:left="0"/>
      </w:pPr>
    </w:p>
    <w:p w14:paraId="7E4193D6" w14:textId="1C8BF021" w:rsidR="003E0856" w:rsidRPr="006C00CE" w:rsidRDefault="00E6347E" w:rsidP="006C00CE">
      <w:pPr>
        <w:pStyle w:val="Heading1"/>
        <w:pBdr>
          <w:bottom w:val="single" w:sz="4" w:space="1" w:color="auto"/>
        </w:pBdr>
        <w:rPr>
          <w:rFonts w:eastAsia="Helvetica" w:cs="Times New Roman"/>
        </w:rPr>
      </w:pPr>
      <w:bookmarkStart w:id="35" w:name="_Toc540853896"/>
      <w:bookmarkStart w:id="36" w:name="_Toc983570380"/>
      <w:bookmarkStart w:id="37" w:name="_Toc166760210"/>
      <w:r w:rsidRPr="00716B39">
        <w:rPr>
          <w:rFonts w:hint="eastAsia"/>
        </w:rPr>
        <w:t>Development Timeline</w:t>
      </w:r>
      <w:bookmarkEnd w:id="35"/>
      <w:bookmarkEnd w:id="36"/>
      <w:bookmarkEnd w:id="37"/>
    </w:p>
    <w:p w14:paraId="3F175540" w14:textId="647F9517" w:rsidR="00E6347E" w:rsidRDefault="2DDD4BC9" w:rsidP="00770C17">
      <w:pPr>
        <w:spacing w:line="276" w:lineRule="auto"/>
        <w:jc w:val="both"/>
        <w:rPr>
          <w:rFonts w:eastAsia="Calibri" w:cs="Times New Roman"/>
          <w:color w:val="000000" w:themeColor="text1"/>
        </w:rPr>
      </w:pPr>
      <w:r w:rsidRPr="6E696498">
        <w:rPr>
          <w:rFonts w:eastAsia="Calibri" w:cs="Times New Roman"/>
          <w:color w:val="000000" w:themeColor="text1"/>
        </w:rPr>
        <w:t xml:space="preserve">This construction timeline is contingent on a start date of </w:t>
      </w:r>
      <w:r w:rsidR="00FC6931" w:rsidRPr="6E696498">
        <w:rPr>
          <w:rFonts w:eastAsia="Calibri" w:cs="Times New Roman"/>
          <w:color w:val="000000" w:themeColor="text1"/>
        </w:rPr>
        <w:t>July</w:t>
      </w:r>
      <w:r w:rsidRPr="6E696498">
        <w:rPr>
          <w:rFonts w:eastAsia="Calibri" w:cs="Times New Roman"/>
          <w:color w:val="000000" w:themeColor="text1"/>
        </w:rPr>
        <w:t xml:space="preserve"> 1st, 2024</w:t>
      </w:r>
      <w:r w:rsidR="000E0C09" w:rsidRPr="6E696498">
        <w:rPr>
          <w:rFonts w:eastAsia="Calibri" w:cs="Times New Roman"/>
          <w:color w:val="000000" w:themeColor="text1"/>
        </w:rPr>
        <w:t xml:space="preserve"> (FY25)</w:t>
      </w:r>
      <w:r w:rsidRPr="6E696498">
        <w:rPr>
          <w:rFonts w:eastAsia="Calibri" w:cs="Times New Roman"/>
          <w:color w:val="000000" w:themeColor="text1"/>
        </w:rPr>
        <w:t xml:space="preserve"> and assumes </w:t>
      </w:r>
      <w:r w:rsidR="000E0C09" w:rsidRPr="6E696498">
        <w:rPr>
          <w:rFonts w:eastAsia="Calibri" w:cs="Times New Roman"/>
          <w:color w:val="000000" w:themeColor="text1"/>
        </w:rPr>
        <w:t>that</w:t>
      </w:r>
      <w:r w:rsidRPr="6E696498">
        <w:rPr>
          <w:rFonts w:eastAsia="Calibri" w:cs="Times New Roman"/>
          <w:color w:val="000000" w:themeColor="text1"/>
        </w:rPr>
        <w:t xml:space="preserve"> development </w:t>
      </w:r>
      <w:r w:rsidR="20C39284" w:rsidRPr="20C39284">
        <w:rPr>
          <w:rFonts w:eastAsia="Calibri" w:cs="Times New Roman"/>
          <w:color w:val="000000" w:themeColor="text1"/>
        </w:rPr>
        <w:t>approvals have</w:t>
      </w:r>
      <w:r w:rsidRPr="6E696498">
        <w:rPr>
          <w:rFonts w:eastAsia="Calibri" w:cs="Times New Roman"/>
          <w:color w:val="000000" w:themeColor="text1"/>
        </w:rPr>
        <w:t xml:space="preserve"> been granted. </w:t>
      </w:r>
      <w:r w:rsidR="0085203A" w:rsidRPr="6E696498">
        <w:rPr>
          <w:rFonts w:cs="Times New Roman"/>
          <w:color w:val="000000" w:themeColor="text1"/>
          <w:lang w:eastAsia="ja-JP"/>
        </w:rPr>
        <w:t>The timeline</w:t>
      </w:r>
      <w:r w:rsidRPr="6E696498">
        <w:rPr>
          <w:rFonts w:cs="Times New Roman"/>
          <w:color w:val="000000" w:themeColor="text1"/>
          <w:lang w:eastAsia="ja-JP"/>
        </w:rPr>
        <w:t xml:space="preserve"> </w:t>
      </w:r>
      <w:r w:rsidRPr="6E696498">
        <w:rPr>
          <w:rFonts w:eastAsia="Calibri" w:cs="Times New Roman"/>
          <w:color w:val="000000" w:themeColor="text1"/>
        </w:rPr>
        <w:t xml:space="preserve">includes a 12-month warranty period to cover repairs or unscheduled maintenance within 12 months of building handover. </w:t>
      </w:r>
      <w:r w:rsidR="6C2AD649" w:rsidRPr="6C2AD649">
        <w:rPr>
          <w:rFonts w:eastAsia="Calibri" w:cs="Times New Roman"/>
          <w:color w:val="000000" w:themeColor="text1"/>
        </w:rPr>
        <w:t>It</w:t>
      </w:r>
      <w:r w:rsidRPr="6E696498">
        <w:rPr>
          <w:rFonts w:eastAsia="Calibri" w:cs="Times New Roman"/>
          <w:color w:val="000000" w:themeColor="text1"/>
        </w:rPr>
        <w:t xml:space="preserve"> is assumed that pre-construction approvals and relevant assessments for </w:t>
      </w:r>
      <w:r w:rsidR="00A46729" w:rsidRPr="6E696498">
        <w:rPr>
          <w:rFonts w:eastAsia="Calibri" w:cs="Times New Roman"/>
          <w:color w:val="000000" w:themeColor="text1"/>
        </w:rPr>
        <w:t>t</w:t>
      </w:r>
      <w:r w:rsidRPr="6E696498">
        <w:rPr>
          <w:rFonts w:eastAsia="Calibri" w:cs="Times New Roman"/>
          <w:color w:val="000000" w:themeColor="text1"/>
        </w:rPr>
        <w:t xml:space="preserve">raffic, </w:t>
      </w:r>
      <w:r w:rsidR="00A46729" w:rsidRPr="6E696498">
        <w:rPr>
          <w:rFonts w:eastAsia="Calibri" w:cs="Times New Roman"/>
          <w:color w:val="000000" w:themeColor="text1"/>
        </w:rPr>
        <w:t>n</w:t>
      </w:r>
      <w:r w:rsidRPr="6E696498">
        <w:rPr>
          <w:rFonts w:eastAsia="Calibri" w:cs="Times New Roman"/>
          <w:color w:val="000000" w:themeColor="text1"/>
        </w:rPr>
        <w:t xml:space="preserve">oise, </w:t>
      </w:r>
      <w:r w:rsidR="00A46729" w:rsidRPr="6E696498">
        <w:rPr>
          <w:rFonts w:eastAsia="Calibri" w:cs="Times New Roman"/>
          <w:color w:val="000000" w:themeColor="text1"/>
        </w:rPr>
        <w:t>s</w:t>
      </w:r>
      <w:r w:rsidRPr="6E696498">
        <w:rPr>
          <w:rFonts w:eastAsia="Calibri" w:cs="Times New Roman"/>
          <w:color w:val="000000" w:themeColor="text1"/>
        </w:rPr>
        <w:t xml:space="preserve">tormwater, and </w:t>
      </w:r>
      <w:r w:rsidR="00A46729" w:rsidRPr="6E696498">
        <w:rPr>
          <w:rFonts w:eastAsia="Calibri" w:cs="Times New Roman"/>
          <w:color w:val="000000" w:themeColor="text1"/>
        </w:rPr>
        <w:t>p</w:t>
      </w:r>
      <w:r w:rsidRPr="6E696498">
        <w:rPr>
          <w:rFonts w:eastAsia="Calibri" w:cs="Times New Roman"/>
          <w:color w:val="000000" w:themeColor="text1"/>
        </w:rPr>
        <w:t xml:space="preserve">rotected </w:t>
      </w:r>
      <w:r w:rsidR="00A46729" w:rsidRPr="6E696498">
        <w:rPr>
          <w:rFonts w:eastAsia="Calibri" w:cs="Times New Roman"/>
          <w:color w:val="000000" w:themeColor="text1"/>
        </w:rPr>
        <w:t>m</w:t>
      </w:r>
      <w:r w:rsidRPr="6E696498">
        <w:rPr>
          <w:rFonts w:eastAsia="Calibri" w:cs="Times New Roman"/>
          <w:color w:val="000000" w:themeColor="text1"/>
        </w:rPr>
        <w:t xml:space="preserve">atters </w:t>
      </w:r>
      <w:r w:rsidR="20C39284" w:rsidRPr="20C39284">
        <w:rPr>
          <w:rFonts w:eastAsia="Calibri" w:cs="Times New Roman"/>
          <w:color w:val="000000" w:themeColor="text1"/>
        </w:rPr>
        <w:t xml:space="preserve">have been </w:t>
      </w:r>
      <w:r w:rsidRPr="6E696498">
        <w:rPr>
          <w:rFonts w:eastAsia="Calibri" w:cs="Times New Roman"/>
          <w:color w:val="000000" w:themeColor="text1"/>
        </w:rPr>
        <w:t>completed and approved before the commencement of the development timeline outlined below.</w:t>
      </w:r>
    </w:p>
    <w:p w14:paraId="32150EFB" w14:textId="79CF77D4" w:rsidR="00B802D9" w:rsidRPr="007864F9" w:rsidRDefault="00B802D9" w:rsidP="00770C17">
      <w:pPr>
        <w:spacing w:line="276" w:lineRule="auto"/>
        <w:jc w:val="both"/>
        <w:rPr>
          <w:rFonts w:eastAsia="Calibri" w:cs="Times New Roman"/>
          <w:color w:val="000000" w:themeColor="text1"/>
        </w:rPr>
      </w:pPr>
      <w:r w:rsidRPr="6E696498">
        <w:rPr>
          <w:rFonts w:eastAsia="Calibri" w:cs="Times New Roman"/>
          <w:b/>
          <w:color w:val="000000" w:themeColor="text1"/>
        </w:rPr>
        <w:t xml:space="preserve">Sections A and B </w:t>
      </w:r>
      <w:r w:rsidR="007864F9" w:rsidRPr="6E696498">
        <w:rPr>
          <w:rFonts w:eastAsia="Calibri" w:cs="Times New Roman"/>
          <w:color w:val="000000" w:themeColor="text1"/>
        </w:rPr>
        <w:t xml:space="preserve">were estimated based on </w:t>
      </w:r>
      <w:r w:rsidR="00BB2E8C" w:rsidRPr="6E696498">
        <w:rPr>
          <w:rFonts w:eastAsia="Calibri" w:cs="Times New Roman"/>
          <w:color w:val="000000" w:themeColor="text1"/>
        </w:rPr>
        <w:t>general hospital</w:t>
      </w:r>
      <w:r w:rsidR="00762DEE" w:rsidRPr="6E696498">
        <w:rPr>
          <w:rFonts w:eastAsia="Calibri" w:cs="Times New Roman"/>
          <w:color w:val="000000" w:themeColor="text1"/>
        </w:rPr>
        <w:t xml:space="preserve"> construction timelines</w:t>
      </w:r>
      <w:r w:rsidR="00827482" w:rsidRPr="6E696498">
        <w:rPr>
          <w:rFonts w:eastAsia="Calibri" w:cs="Times New Roman"/>
          <w:color w:val="000000" w:themeColor="text1"/>
        </w:rPr>
        <w:t xml:space="preserve"> from Rawlinson’s 2024 Australian </w:t>
      </w:r>
      <w:r w:rsidR="00CE09B8" w:rsidRPr="6E696498">
        <w:rPr>
          <w:rFonts w:eastAsia="Calibri" w:cs="Times New Roman"/>
          <w:color w:val="000000" w:themeColor="text1"/>
        </w:rPr>
        <w:t>Handbook</w:t>
      </w:r>
      <w:r w:rsidR="00762DEE" w:rsidRPr="6E696498">
        <w:rPr>
          <w:rFonts w:eastAsia="Calibri" w:cs="Times New Roman"/>
          <w:color w:val="000000" w:themeColor="text1"/>
        </w:rPr>
        <w:t xml:space="preserve">, </w:t>
      </w:r>
      <w:r w:rsidR="006F1C25" w:rsidRPr="6E696498">
        <w:rPr>
          <w:rFonts w:eastAsia="Calibri" w:cs="Times New Roman"/>
          <w:color w:val="000000" w:themeColor="text1"/>
        </w:rPr>
        <w:t>utilising</w:t>
      </w:r>
      <w:r w:rsidR="00827482" w:rsidRPr="6E696498">
        <w:rPr>
          <w:rFonts w:eastAsia="Calibri" w:cs="Times New Roman"/>
          <w:color w:val="000000" w:themeColor="text1"/>
        </w:rPr>
        <w:t xml:space="preserve"> </w:t>
      </w:r>
      <w:r w:rsidR="006F1C25" w:rsidRPr="6E696498">
        <w:rPr>
          <w:rFonts w:eastAsia="Calibri" w:cs="Times New Roman"/>
          <w:color w:val="000000" w:themeColor="text1"/>
        </w:rPr>
        <w:t xml:space="preserve">lenient </w:t>
      </w:r>
      <w:r w:rsidR="00C867EA" w:rsidRPr="6E696498">
        <w:rPr>
          <w:rFonts w:eastAsia="Calibri" w:cs="Times New Roman"/>
          <w:color w:val="000000" w:themeColor="text1"/>
        </w:rPr>
        <w:t xml:space="preserve">timeframes to </w:t>
      </w:r>
      <w:r w:rsidR="005259E8" w:rsidRPr="6E696498">
        <w:rPr>
          <w:rFonts w:eastAsia="Calibri" w:cs="Times New Roman"/>
          <w:color w:val="000000" w:themeColor="text1"/>
        </w:rPr>
        <w:t xml:space="preserve">account for unforeseen circumstances </w:t>
      </w:r>
      <w:r w:rsidR="00877448" w:rsidRPr="6E696498">
        <w:rPr>
          <w:rFonts w:eastAsia="Calibri" w:cs="Times New Roman"/>
          <w:color w:val="000000" w:themeColor="text1"/>
        </w:rPr>
        <w:t>such as</w:t>
      </w:r>
      <w:r w:rsidR="00ED3805" w:rsidRPr="6E696498">
        <w:rPr>
          <w:rFonts w:eastAsia="Calibri" w:cs="Times New Roman"/>
          <w:color w:val="000000" w:themeColor="text1"/>
        </w:rPr>
        <w:t xml:space="preserve"> potential</w:t>
      </w:r>
      <w:r w:rsidR="00877448" w:rsidRPr="6E696498">
        <w:rPr>
          <w:rFonts w:eastAsia="Calibri" w:cs="Times New Roman"/>
          <w:color w:val="000000" w:themeColor="text1"/>
        </w:rPr>
        <w:t xml:space="preserve"> </w:t>
      </w:r>
      <w:r w:rsidR="00DF4BE8" w:rsidRPr="6E696498">
        <w:rPr>
          <w:rFonts w:eastAsia="Calibri" w:cs="Times New Roman"/>
          <w:color w:val="000000" w:themeColor="text1"/>
        </w:rPr>
        <w:t xml:space="preserve">delays in </w:t>
      </w:r>
      <w:r w:rsidR="00D571C9">
        <w:rPr>
          <w:rFonts w:eastAsia="Calibri" w:cs="Times New Roman"/>
          <w:color w:val="000000" w:themeColor="text1"/>
        </w:rPr>
        <w:t>tendering</w:t>
      </w:r>
      <w:r w:rsidR="00ED3805" w:rsidRPr="6E696498">
        <w:rPr>
          <w:rFonts w:eastAsia="Calibri" w:cs="Times New Roman"/>
          <w:color w:val="000000" w:themeColor="text1"/>
        </w:rPr>
        <w:t xml:space="preserve"> for </w:t>
      </w:r>
      <w:r w:rsidR="00657F9B">
        <w:rPr>
          <w:rFonts w:eastAsia="Calibri" w:cs="Times New Roman"/>
          <w:color w:val="000000" w:themeColor="text1"/>
        </w:rPr>
        <w:t>selecting</w:t>
      </w:r>
      <w:r w:rsidR="00ED3805" w:rsidRPr="6E696498">
        <w:rPr>
          <w:rFonts w:eastAsia="Calibri" w:cs="Times New Roman"/>
          <w:color w:val="000000" w:themeColor="text1"/>
        </w:rPr>
        <w:t xml:space="preserve"> </w:t>
      </w:r>
      <w:r w:rsidR="00D571C9">
        <w:rPr>
          <w:rFonts w:eastAsia="Calibri" w:cs="Times New Roman"/>
          <w:color w:val="000000" w:themeColor="text1"/>
        </w:rPr>
        <w:t>a</w:t>
      </w:r>
      <w:r w:rsidR="00ED3805" w:rsidRPr="6E696498">
        <w:rPr>
          <w:rFonts w:eastAsia="Calibri" w:cs="Times New Roman"/>
          <w:color w:val="000000" w:themeColor="text1"/>
        </w:rPr>
        <w:t xml:space="preserve"> builder contractor and pre-lease agreements with tenants.  </w:t>
      </w:r>
    </w:p>
    <w:p w14:paraId="7D665381" w14:textId="456029F5" w:rsidR="00E84F83" w:rsidRDefault="2DDD4BC9" w:rsidP="00770C17">
      <w:pPr>
        <w:spacing w:line="276" w:lineRule="auto"/>
        <w:jc w:val="both"/>
        <w:rPr>
          <w:rFonts w:eastAsia="Calibri" w:cs="Times New Roman"/>
          <w:color w:val="000000" w:themeColor="text1"/>
        </w:rPr>
      </w:pPr>
      <w:r w:rsidRPr="6E696498">
        <w:rPr>
          <w:rFonts w:eastAsia="Calibri" w:cs="Times New Roman"/>
          <w:b/>
          <w:color w:val="000000" w:themeColor="text1"/>
        </w:rPr>
        <w:t>Sections C and D</w:t>
      </w:r>
      <w:r w:rsidRPr="6E696498">
        <w:rPr>
          <w:rFonts w:eastAsia="Calibri" w:cs="Times New Roman"/>
          <w:color w:val="000000" w:themeColor="text1"/>
        </w:rPr>
        <w:t xml:space="preserve"> were estimated based on staging reports of comparable development projects from </w:t>
      </w:r>
      <w:proofErr w:type="spellStart"/>
      <w:r w:rsidRPr="6E696498">
        <w:rPr>
          <w:rFonts w:eastAsia="Calibri" w:cs="Times New Roman"/>
          <w:color w:val="000000" w:themeColor="text1"/>
        </w:rPr>
        <w:t>BESIXWatpac</w:t>
      </w:r>
      <w:proofErr w:type="spellEnd"/>
      <w:r w:rsidRPr="6E696498">
        <w:rPr>
          <w:rFonts w:eastAsia="Calibri" w:cs="Times New Roman"/>
          <w:color w:val="000000" w:themeColor="text1"/>
        </w:rPr>
        <w:t>, including the St George Hospital Stage 3 Redevelopment and Hornsby Ku-ring-gai Hospital Stage 2 Redevelopment</w:t>
      </w:r>
      <w:r w:rsidR="0085203A" w:rsidRPr="6E696498">
        <w:rPr>
          <w:rFonts w:cs="Times New Roman"/>
          <w:color w:val="000000" w:themeColor="text1"/>
          <w:lang w:eastAsia="ja-JP"/>
        </w:rPr>
        <w:t xml:space="preserve"> </w:t>
      </w:r>
      <w:r w:rsidR="0085203A" w:rsidRPr="6E696498">
        <w:rPr>
          <w:rFonts w:eastAsia="Aptos Narrow" w:cs="Aptos Narrow" w:hint="eastAsia"/>
        </w:rPr>
        <w:t>(</w:t>
      </w:r>
      <w:r w:rsidR="3C90A078" w:rsidRPr="6E696498">
        <w:rPr>
          <w:rFonts w:eastAsia="Aptos Narrow" w:cs="Aptos Narrow"/>
        </w:rPr>
        <w:t>NSW Government, 2024)</w:t>
      </w:r>
      <w:r w:rsidR="3C90A078" w:rsidRPr="6E696498">
        <w:rPr>
          <w:rFonts w:eastAsia="Calibri" w:cs="Times New Roman"/>
          <w:color w:val="000000" w:themeColor="text1"/>
        </w:rPr>
        <w:t>.</w:t>
      </w:r>
      <w:r w:rsidRPr="6E696498">
        <w:rPr>
          <w:rFonts w:eastAsia="Calibri" w:cs="Times New Roman"/>
          <w:color w:val="000000" w:themeColor="text1"/>
        </w:rPr>
        <w:t xml:space="preserve"> These assumptions were </w:t>
      </w:r>
      <w:r w:rsidR="00D13416" w:rsidRPr="6E696498">
        <w:rPr>
          <w:rFonts w:eastAsia="Calibri" w:cs="Times New Roman"/>
          <w:color w:val="000000" w:themeColor="text1"/>
        </w:rPr>
        <w:t xml:space="preserve">critical </w:t>
      </w:r>
      <w:r w:rsidR="00971C6B" w:rsidRPr="6E696498">
        <w:rPr>
          <w:rFonts w:eastAsia="Calibri" w:cs="Times New Roman"/>
          <w:color w:val="000000" w:themeColor="text1"/>
        </w:rPr>
        <w:t>in estimating</w:t>
      </w:r>
      <w:r w:rsidRPr="6E696498">
        <w:rPr>
          <w:rFonts w:eastAsia="Calibri" w:cs="Times New Roman"/>
          <w:color w:val="000000" w:themeColor="text1"/>
        </w:rPr>
        <w:t xml:space="preserve"> the </w:t>
      </w:r>
      <w:r w:rsidR="00FE01C9">
        <w:rPr>
          <w:rFonts w:eastAsia="Calibri" w:cs="Times New Roman"/>
          <w:color w:val="000000" w:themeColor="text1"/>
        </w:rPr>
        <w:t>property value</w:t>
      </w:r>
      <w:r w:rsidRPr="6E696498">
        <w:rPr>
          <w:rFonts w:eastAsia="Calibri" w:cs="Times New Roman"/>
          <w:color w:val="000000" w:themeColor="text1"/>
        </w:rPr>
        <w:t xml:space="preserve"> and land estimation costs in the evaluation analyses of this report.  </w:t>
      </w:r>
    </w:p>
    <w:p w14:paraId="1C6C442E" w14:textId="3B4FC7FA" w:rsidR="000523D6" w:rsidRDefault="000523D6" w:rsidP="00770C17">
      <w:pPr>
        <w:spacing w:line="276" w:lineRule="auto"/>
        <w:jc w:val="both"/>
        <w:rPr>
          <w:rFonts w:eastAsia="Calibri" w:cs="Times New Roman"/>
          <w:color w:val="000000" w:themeColor="text1"/>
        </w:rPr>
      </w:pPr>
    </w:p>
    <w:p w14:paraId="56EEA87A" w14:textId="6FA1EFBA" w:rsidR="000523D6" w:rsidRDefault="000523D6" w:rsidP="00770C17">
      <w:pPr>
        <w:spacing w:line="276" w:lineRule="auto"/>
        <w:jc w:val="both"/>
        <w:rPr>
          <w:rFonts w:eastAsia="Calibri" w:cs="Times New Roman"/>
          <w:color w:val="000000" w:themeColor="text1"/>
        </w:rPr>
      </w:pPr>
    </w:p>
    <w:p w14:paraId="405AA1CE" w14:textId="1C14318D" w:rsidR="002A3EC3" w:rsidRPr="00A576BC" w:rsidRDefault="0099621E" w:rsidP="00A576BC">
      <w:pPr>
        <w:spacing w:line="276" w:lineRule="auto"/>
        <w:jc w:val="center"/>
        <w:rPr>
          <w:rFonts w:eastAsia="Calibri" w:cs="Times New Roman"/>
          <w:color w:val="000000" w:themeColor="text1"/>
        </w:rPr>
      </w:pPr>
      <w:r>
        <w:rPr>
          <w:rFonts w:eastAsia="Calibri" w:cs="Times New Roman"/>
          <w:noProof/>
          <w:color w:val="000000" w:themeColor="text1"/>
        </w:rPr>
        <w:drawing>
          <wp:inline distT="0" distB="0" distL="0" distR="0" wp14:anchorId="59113530" wp14:editId="527DEF54">
            <wp:extent cx="5638800" cy="6972263"/>
            <wp:effectExtent l="0" t="0" r="0" b="635"/>
            <wp:docPr id="459797908" name="Picture 1" descr="A list of construction materi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97908" name="Picture 1" descr="A list of construction materials&#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673609" cy="7015304"/>
                    </a:xfrm>
                    <a:prstGeom prst="rect">
                      <a:avLst/>
                    </a:prstGeom>
                  </pic:spPr>
                </pic:pic>
              </a:graphicData>
            </a:graphic>
          </wp:inline>
        </w:drawing>
      </w:r>
      <w:bookmarkStart w:id="38" w:name="_Toc2063694903"/>
    </w:p>
    <w:p w14:paraId="1D20B75F" w14:textId="77777777" w:rsidR="00E84F83" w:rsidRDefault="00E84F83">
      <w:pPr>
        <w:spacing w:before="0" w:after="0"/>
      </w:pPr>
      <w:r>
        <w:br w:type="page"/>
      </w:r>
    </w:p>
    <w:p w14:paraId="7B76AF9D" w14:textId="71C57D08" w:rsidR="00A20268" w:rsidRPr="00716B39" w:rsidRDefault="00A20268" w:rsidP="00E62BFA">
      <w:pPr>
        <w:pStyle w:val="Heading1"/>
        <w:pBdr>
          <w:bottom w:val="single" w:sz="4" w:space="1" w:color="auto"/>
        </w:pBdr>
      </w:pPr>
      <w:bookmarkStart w:id="39" w:name="_Toc166760211"/>
      <w:r w:rsidRPr="00716B39">
        <w:lastRenderedPageBreak/>
        <w:t>Investment</w:t>
      </w:r>
      <w:r>
        <w:t xml:space="preserve"> Analysis</w:t>
      </w:r>
      <w:bookmarkEnd w:id="38"/>
      <w:bookmarkEnd w:id="39"/>
    </w:p>
    <w:p w14:paraId="77A52D6A" w14:textId="2DF8C933" w:rsidR="00F149C9" w:rsidRDefault="00F149C9" w:rsidP="00F149C9">
      <w:pPr>
        <w:pStyle w:val="Heading2"/>
        <w:spacing w:line="276" w:lineRule="auto"/>
      </w:pPr>
      <w:bookmarkStart w:id="40" w:name="_Toc166760212"/>
      <w:bookmarkStart w:id="41" w:name="_Toc1239221047"/>
      <w:r>
        <w:t>Construction Cost Estimation</w:t>
      </w:r>
      <w:bookmarkEnd w:id="40"/>
    </w:p>
    <w:p w14:paraId="1785DCBD" w14:textId="3D9F26A8" w:rsidR="087C1F2C" w:rsidRDefault="00316656" w:rsidP="00326B0F">
      <w:pPr>
        <w:spacing w:line="276" w:lineRule="auto"/>
        <w:jc w:val="both"/>
        <w:rPr>
          <w:rFonts w:eastAsia="Calibri" w:cs="Times New Roman"/>
          <w:color w:val="000000" w:themeColor="text1"/>
        </w:rPr>
      </w:pPr>
      <w:r>
        <w:t xml:space="preserve">The construction cost estimate for the project sourced from </w:t>
      </w:r>
      <w:r w:rsidR="00EA0F61">
        <w:t>Rawlinson’s</w:t>
      </w:r>
      <w:r>
        <w:t xml:space="preserve"> Handbook (2024) was calculated by dispersing the costs across the 2025 and 2026 financial periods (as outlined in sections C and D of the construction timeline). These costs were adjusted for CPI inflation and further refined by breaking down the desired Gross Building Area (</w:t>
      </w:r>
      <w:r w:rsidRPr="009A545E">
        <w:rPr>
          <w:b/>
        </w:rPr>
        <w:t>GBA</w:t>
      </w:r>
      <w:r>
        <w:t>) by the defined pre-leased tenancy mix and attributing their respective construction costs. This approach ensured that the total construction costs were accurately distributed over the two-year period while accounting for inflation and the specific requirements of the development.</w:t>
      </w:r>
    </w:p>
    <w:p w14:paraId="6FF8FBB6" w14:textId="4CB0D266" w:rsidR="00F149C9" w:rsidRDefault="005B0FD3" w:rsidP="00537F2B">
      <w:pPr>
        <w:jc w:val="center"/>
      </w:pPr>
      <w:r>
        <w:rPr>
          <w:noProof/>
        </w:rPr>
        <w:drawing>
          <wp:inline distT="0" distB="0" distL="0" distR="0" wp14:anchorId="4F76B2C3" wp14:editId="109AEE55">
            <wp:extent cx="5471795" cy="3108960"/>
            <wp:effectExtent l="0" t="0" r="1905" b="2540"/>
            <wp:docPr id="1647751358" name="Chart 1">
              <a:extLst xmlns:a="http://schemas.openxmlformats.org/drawingml/2006/main">
                <a:ext uri="{FF2B5EF4-FFF2-40B4-BE49-F238E27FC236}">
                  <a16:creationId xmlns:a16="http://schemas.microsoft.com/office/drawing/2014/main" id="{1985DF80-AEBE-E142-8A2A-81BA11ABD689}"/>
                </a:ext>
                <a:ext uri="{147F2762-F138-4A5C-976F-8EAC2B608ADB}">
                  <a16:predDERef xmlns:a16="http://schemas.microsoft.com/office/drawing/2014/main" pred="{4B669B3D-29BE-AF29-85CD-7CA59D28AA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bl>
      <w:tblPr>
        <w:tblStyle w:val="TableGrid"/>
        <w:tblW w:w="0" w:type="auto"/>
        <w:tblInd w:w="-108" w:type="dxa"/>
        <w:tblBorders>
          <w:left w:val="none" w:sz="0" w:space="0" w:color="auto"/>
          <w:right w:val="none" w:sz="0" w:space="0" w:color="auto"/>
        </w:tblBorders>
        <w:tblLook w:val="04A0" w:firstRow="1" w:lastRow="0" w:firstColumn="1" w:lastColumn="0" w:noHBand="0" w:noVBand="1"/>
      </w:tblPr>
      <w:tblGrid>
        <w:gridCol w:w="1263"/>
        <w:gridCol w:w="9284"/>
      </w:tblGrid>
      <w:tr w:rsidR="009A4442" w14:paraId="0A4D0796" w14:textId="77777777" w:rsidTr="47D7E682">
        <w:trPr>
          <w:trHeight w:val="329"/>
        </w:trPr>
        <w:tc>
          <w:tcPr>
            <w:tcW w:w="1263" w:type="dxa"/>
            <w:tcBorders>
              <w:right w:val="nil"/>
            </w:tcBorders>
            <w:vAlign w:val="center"/>
          </w:tcPr>
          <w:p w14:paraId="033E0CA1" w14:textId="6ADC531B" w:rsidR="0BF657AA" w:rsidRDefault="382356CB" w:rsidP="0BF657AA">
            <w:pPr>
              <w:rPr>
                <w:rFonts w:cs="Times New Roman"/>
                <w:color w:val="0E2841" w:themeColor="text2"/>
              </w:rPr>
            </w:pPr>
            <w:r w:rsidRPr="382356CB">
              <w:rPr>
                <w:rFonts w:cs="Times New Roman"/>
                <w:color w:val="0E2841" w:themeColor="text2"/>
              </w:rPr>
              <w:t xml:space="preserve">Table 3 </w:t>
            </w:r>
          </w:p>
        </w:tc>
        <w:tc>
          <w:tcPr>
            <w:tcW w:w="9284" w:type="dxa"/>
            <w:tcBorders>
              <w:left w:val="nil"/>
            </w:tcBorders>
            <w:vAlign w:val="center"/>
          </w:tcPr>
          <w:p w14:paraId="52C166C2" w14:textId="10489CB7" w:rsidR="00032761" w:rsidRDefault="038512A3" w:rsidP="0BF657AA">
            <w:pPr>
              <w:spacing w:line="259" w:lineRule="auto"/>
              <w:rPr>
                <w:rFonts w:cs="Times New Roman"/>
              </w:rPr>
            </w:pPr>
            <w:r w:rsidRPr="038512A3">
              <w:rPr>
                <w:rFonts w:cs="Times New Roman"/>
              </w:rPr>
              <w:t xml:space="preserve">Construction </w:t>
            </w:r>
            <w:r w:rsidR="00032761">
              <w:rPr>
                <w:rFonts w:cs="Times New Roman"/>
              </w:rPr>
              <w:t>C</w:t>
            </w:r>
            <w:r w:rsidRPr="038512A3">
              <w:rPr>
                <w:rFonts w:cs="Times New Roman"/>
              </w:rPr>
              <w:t xml:space="preserve">ost </w:t>
            </w:r>
            <w:r w:rsidR="00032761">
              <w:rPr>
                <w:rFonts w:cs="Times New Roman"/>
              </w:rPr>
              <w:t>Composition</w:t>
            </w:r>
          </w:p>
        </w:tc>
      </w:tr>
    </w:tbl>
    <w:p w14:paraId="36C8EB8B" w14:textId="77777777" w:rsidR="002B4BD2" w:rsidRDefault="002B4BD2" w:rsidP="002B4BD2">
      <w:pPr>
        <w:pStyle w:val="Heading2"/>
      </w:pPr>
    </w:p>
    <w:p w14:paraId="5F1F4CA1" w14:textId="78AB60E8" w:rsidR="00ED4FB5" w:rsidRDefault="17BFBDDB" w:rsidP="002B4BD2">
      <w:pPr>
        <w:pStyle w:val="Heading2"/>
      </w:pPr>
      <w:bookmarkStart w:id="42" w:name="_Toc166760213"/>
      <w:r>
        <w:t xml:space="preserve">Demolition Cost </w:t>
      </w:r>
      <w:r w:rsidR="35D7729D">
        <w:t>Estimation</w:t>
      </w:r>
      <w:bookmarkEnd w:id="41"/>
      <w:bookmarkEnd w:id="42"/>
    </w:p>
    <w:p w14:paraId="6F096BD4" w14:textId="79FA2825" w:rsidR="000172BD" w:rsidRDefault="000172BD" w:rsidP="00326B0F">
      <w:pPr>
        <w:spacing w:line="276" w:lineRule="auto"/>
        <w:jc w:val="both"/>
        <w:rPr>
          <w:rFonts w:eastAsia="Calibri" w:cs="Times New Roman"/>
          <w:color w:val="000000" w:themeColor="text1"/>
        </w:rPr>
      </w:pPr>
      <w:r w:rsidRPr="4728E113">
        <w:rPr>
          <w:rFonts w:eastAsia="Calibri" w:cs="Times New Roman"/>
          <w:color w:val="000000" w:themeColor="text1"/>
        </w:rPr>
        <w:t xml:space="preserve">The Annerley development site necessitates </w:t>
      </w:r>
      <w:r w:rsidR="006C37D0">
        <w:rPr>
          <w:rFonts w:eastAsia="Calibri" w:cs="Times New Roman"/>
          <w:color w:val="000000" w:themeColor="text1"/>
        </w:rPr>
        <w:t>demolishing</w:t>
      </w:r>
      <w:r w:rsidRPr="4728E113">
        <w:rPr>
          <w:rFonts w:eastAsia="Calibri" w:cs="Times New Roman"/>
          <w:color w:val="000000" w:themeColor="text1"/>
        </w:rPr>
        <w:t xml:space="preserve"> four buildings and an adjacent carpark </w:t>
      </w:r>
      <w:r w:rsidR="006C37D0">
        <w:rPr>
          <w:rFonts w:eastAsia="Calibri" w:cs="Times New Roman"/>
          <w:color w:val="000000" w:themeColor="text1"/>
        </w:rPr>
        <w:t>before</w:t>
      </w:r>
      <w:r w:rsidRPr="4728E113">
        <w:rPr>
          <w:rFonts w:eastAsia="Calibri" w:cs="Times New Roman"/>
          <w:color w:val="000000" w:themeColor="text1"/>
        </w:rPr>
        <w:t xml:space="preserve"> construction. While assuming the relevant development approvals, the certainty of the building's demolition was verified by referencing the relevant search codes in the heritage registry </w:t>
      </w:r>
      <w:r w:rsidRPr="4728E113">
        <w:rPr>
          <w:rFonts w:eastAsia="Aptos Narrow" w:cs="Aptos Narrow"/>
        </w:rPr>
        <w:t>(Queensland Government, n.d</w:t>
      </w:r>
      <w:r w:rsidR="28AE26F9" w:rsidRPr="28AE26F9">
        <w:rPr>
          <w:rFonts w:eastAsia="Aptos Narrow" w:cs="Aptos Narrow"/>
        </w:rPr>
        <w:t>.)</w:t>
      </w:r>
      <w:r w:rsidR="28AE26F9" w:rsidRPr="28AE26F9">
        <w:rPr>
          <w:rFonts w:eastAsia="Calibri" w:cs="Times New Roman"/>
          <w:color w:val="000000" w:themeColor="text1"/>
        </w:rPr>
        <w:t>.</w:t>
      </w:r>
      <w:r w:rsidRPr="4728E113">
        <w:rPr>
          <w:rFonts w:eastAsia="Calibri" w:cs="Times New Roman"/>
          <w:color w:val="000000" w:themeColor="text1"/>
        </w:rPr>
        <w:t xml:space="preserve"> </w:t>
      </w:r>
    </w:p>
    <w:p w14:paraId="34BBC457" w14:textId="3AAF2341" w:rsidR="4EFE3EA2" w:rsidRDefault="4EFE3EA2" w:rsidP="7E2BA04F">
      <w:pPr>
        <w:spacing w:line="276" w:lineRule="auto"/>
        <w:jc w:val="center"/>
      </w:pPr>
      <w:r>
        <w:rPr>
          <w:noProof/>
        </w:rPr>
        <w:drawing>
          <wp:inline distT="0" distB="0" distL="0" distR="0" wp14:anchorId="709CEF73" wp14:editId="7EAD316F">
            <wp:extent cx="2813539" cy="2468406"/>
            <wp:effectExtent l="0" t="0" r="6350" b="0"/>
            <wp:docPr id="1639467296" name="Picture 163946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7336" t="36941" r="44049" b="14721"/>
                    <a:stretch/>
                  </pic:blipFill>
                  <pic:spPr bwMode="auto">
                    <a:xfrm>
                      <a:off x="0" y="0"/>
                      <a:ext cx="2817602" cy="2471970"/>
                    </a:xfrm>
                    <a:prstGeom prst="rect">
                      <a:avLst/>
                    </a:prstGeom>
                    <a:ln>
                      <a:noFill/>
                    </a:ln>
                    <a:extLst>
                      <a:ext uri="{53640926-AAD7-44D8-BBD7-CCE9431645EC}">
                        <a14:shadowObscured xmlns:a14="http://schemas.microsoft.com/office/drawing/2010/main"/>
                      </a:ext>
                    </a:extLst>
                  </pic:spPr>
                </pic:pic>
              </a:graphicData>
            </a:graphic>
          </wp:inline>
        </w:drawing>
      </w:r>
      <w:r w:rsidR="481CD5DC">
        <w:t xml:space="preserve">  </w:t>
      </w:r>
    </w:p>
    <w:tbl>
      <w:tblPr>
        <w:tblStyle w:val="TableGrid"/>
        <w:tblW w:w="10547" w:type="dxa"/>
        <w:tblInd w:w="-108" w:type="dxa"/>
        <w:tblBorders>
          <w:left w:val="none" w:sz="0" w:space="0" w:color="auto"/>
          <w:right w:val="none" w:sz="0" w:space="0" w:color="auto"/>
        </w:tblBorders>
        <w:tblLook w:val="04A0" w:firstRow="1" w:lastRow="0" w:firstColumn="1" w:lastColumn="0" w:noHBand="0" w:noVBand="1"/>
      </w:tblPr>
      <w:tblGrid>
        <w:gridCol w:w="1263"/>
        <w:gridCol w:w="9284"/>
      </w:tblGrid>
      <w:tr w:rsidR="009A4442" w14:paraId="4E83939D" w14:textId="77777777" w:rsidTr="3112FC19">
        <w:trPr>
          <w:trHeight w:val="329"/>
        </w:trPr>
        <w:tc>
          <w:tcPr>
            <w:tcW w:w="1263" w:type="dxa"/>
            <w:tcBorders>
              <w:right w:val="nil"/>
            </w:tcBorders>
            <w:vAlign w:val="center"/>
          </w:tcPr>
          <w:p w14:paraId="774CC7C0" w14:textId="746F44F8" w:rsidR="4EFE3EA2" w:rsidRDefault="1E82D593" w:rsidP="4EFE3EA2">
            <w:pPr>
              <w:spacing w:line="276" w:lineRule="auto"/>
              <w:rPr>
                <w:rFonts w:cs="Times New Roman"/>
                <w:color w:val="0E2841" w:themeColor="text2"/>
              </w:rPr>
            </w:pPr>
            <w:r w:rsidRPr="1E82D593">
              <w:rPr>
                <w:rFonts w:cs="Times New Roman"/>
                <w:color w:val="0E2841" w:themeColor="text2"/>
              </w:rPr>
              <w:t>Figure 10</w:t>
            </w:r>
          </w:p>
        </w:tc>
        <w:tc>
          <w:tcPr>
            <w:tcW w:w="9284" w:type="dxa"/>
            <w:tcBorders>
              <w:left w:val="nil"/>
            </w:tcBorders>
            <w:vAlign w:val="center"/>
          </w:tcPr>
          <w:p w14:paraId="417C1C7B" w14:textId="2C29BC39" w:rsidR="4EFE3EA2" w:rsidRDefault="71FE7901" w:rsidP="4EFE3EA2">
            <w:pPr>
              <w:spacing w:line="276" w:lineRule="auto"/>
              <w:rPr>
                <w:rFonts w:eastAsia="Calibri" w:cs="Times New Roman"/>
                <w:color w:val="000000" w:themeColor="text1"/>
              </w:rPr>
            </w:pPr>
            <w:r w:rsidRPr="71FE7901">
              <w:rPr>
                <w:rFonts w:cs="Times New Roman"/>
              </w:rPr>
              <w:t xml:space="preserve">Heritage listing map of surrounding areas to </w:t>
            </w:r>
            <w:r w:rsidR="005801B6">
              <w:rPr>
                <w:rFonts w:cs="Times New Roman"/>
              </w:rPr>
              <w:t>AHH</w:t>
            </w:r>
            <w:r w:rsidRPr="71FE7901">
              <w:rPr>
                <w:rFonts w:cs="Times New Roman"/>
              </w:rPr>
              <w:t xml:space="preserve"> project.</w:t>
            </w:r>
            <w:r w:rsidR="4CF888E4" w:rsidRPr="4CF888E4">
              <w:rPr>
                <w:rFonts w:cs="Times New Roman"/>
              </w:rPr>
              <w:t xml:space="preserve"> </w:t>
            </w:r>
            <w:r w:rsidR="568F7DC4" w:rsidRPr="568F7DC4">
              <w:rPr>
                <w:rFonts w:cs="Times New Roman"/>
              </w:rPr>
              <w:t xml:space="preserve">Source: </w:t>
            </w:r>
            <w:r w:rsidR="568F7DC4" w:rsidRPr="568F7DC4">
              <w:rPr>
                <w:rFonts w:eastAsia="Aptos Narrow" w:cs="Aptos Narrow"/>
              </w:rPr>
              <w:t>(Queensland Government, n.d.)</w:t>
            </w:r>
          </w:p>
        </w:tc>
      </w:tr>
    </w:tbl>
    <w:p w14:paraId="73663563" w14:textId="615C864F" w:rsidR="3112FC19" w:rsidRPr="00537F2B" w:rsidRDefault="3112FC19" w:rsidP="001551D4">
      <w:pPr>
        <w:pStyle w:val="Heading2"/>
      </w:pPr>
      <w:bookmarkStart w:id="43" w:name="_Toc166760214"/>
      <w:r w:rsidRPr="00537F2B">
        <w:lastRenderedPageBreak/>
        <w:t>Asbestos</w:t>
      </w:r>
      <w:bookmarkEnd w:id="43"/>
    </w:p>
    <w:p w14:paraId="3C958CFA" w14:textId="7512AC83" w:rsidR="00ED4FB5" w:rsidRDefault="00D571C9" w:rsidP="00326B0F">
      <w:pPr>
        <w:spacing w:line="276" w:lineRule="auto"/>
        <w:jc w:val="both"/>
        <w:rPr>
          <w:rFonts w:eastAsia="Calibri" w:cs="Times New Roman"/>
          <w:color w:val="000000" w:themeColor="text1"/>
        </w:rPr>
      </w:pPr>
      <w:r>
        <w:rPr>
          <w:rFonts w:eastAsia="Calibri" w:cs="Times New Roman"/>
          <w:color w:val="000000" w:themeColor="text1"/>
        </w:rPr>
        <w:t>Recent</w:t>
      </w:r>
      <w:r w:rsidR="00ED4FB5" w:rsidRPr="120978DD">
        <w:rPr>
          <w:rFonts w:eastAsia="Calibri" w:cs="Times New Roman"/>
          <w:color w:val="000000" w:themeColor="text1"/>
        </w:rPr>
        <w:t xml:space="preserve"> house sales observation determined that dwellings on 97 Cornwell, 99 Cornwell, and 279 Ipswich Road </w:t>
      </w:r>
      <w:r w:rsidR="006C37D0" w:rsidRPr="120978DD">
        <w:rPr>
          <w:rFonts w:eastAsia="Calibri" w:cs="Times New Roman"/>
          <w:color w:val="000000" w:themeColor="text1"/>
        </w:rPr>
        <w:t>Street</w:t>
      </w:r>
      <w:r w:rsidR="00ED4FB5" w:rsidRPr="120978DD">
        <w:rPr>
          <w:rFonts w:eastAsia="Calibri" w:cs="Times New Roman"/>
          <w:color w:val="000000" w:themeColor="text1"/>
        </w:rPr>
        <w:t xml:space="preserve"> contain asbestos floor and wall sheeting, which must be considered in the demolition costs</w:t>
      </w:r>
      <w:r w:rsidR="00ED4FB5" w:rsidRPr="120978DD">
        <w:rPr>
          <w:rFonts w:eastAsia="Aptos Narrow" w:cs="Aptos Narrow"/>
        </w:rPr>
        <w:t xml:space="preserve"> (</w:t>
      </w:r>
      <w:r w:rsidR="00ED4FB5" w:rsidRPr="120978DD">
        <w:rPr>
          <w:rFonts w:eastAsia="Aptos Narrow" w:cs="Aptos Narrow"/>
          <w:i/>
        </w:rPr>
        <w:t>Realestate.com.au</w:t>
      </w:r>
      <w:r w:rsidR="00ED4FB5" w:rsidRPr="120978DD">
        <w:rPr>
          <w:rFonts w:eastAsia="Aptos Narrow" w:cs="Aptos Narrow"/>
        </w:rPr>
        <w:t>, n.d.)</w:t>
      </w:r>
      <w:r w:rsidR="00ED4FB5" w:rsidRPr="120978DD">
        <w:rPr>
          <w:rFonts w:eastAsia="Calibri" w:cs="Times New Roman"/>
          <w:color w:val="000000" w:themeColor="text1"/>
        </w:rPr>
        <w:t xml:space="preserve">. Removal and disposal of asbestos material can significantly increase demolition costs, with online quotes indicating additional costs of $40 per square meter </w:t>
      </w:r>
      <w:r w:rsidR="00ED4FB5" w:rsidRPr="120978DD">
        <w:rPr>
          <w:rFonts w:eastAsia="Aptos Narrow" w:cs="Aptos Narrow"/>
        </w:rPr>
        <w:t>(Pro House Demolitions Brisbane, 2023</w:t>
      </w:r>
      <w:r w:rsidR="3C8B8D8F" w:rsidRPr="3C8B8D8F">
        <w:rPr>
          <w:rFonts w:eastAsia="Aptos Narrow" w:cs="Aptos Narrow"/>
        </w:rPr>
        <w:t xml:space="preserve">) </w:t>
      </w:r>
      <w:r w:rsidR="5E2EC959" w:rsidRPr="5E2EC959">
        <w:rPr>
          <w:rFonts w:eastAsia="Aptos Narrow" w:cs="Aptos Narrow"/>
        </w:rPr>
        <w:t xml:space="preserve">(see </w:t>
      </w:r>
      <w:r w:rsidR="006C37D0">
        <w:rPr>
          <w:rFonts w:eastAsia="Aptos Narrow" w:cs="Aptos Narrow"/>
        </w:rPr>
        <w:t>Tables</w:t>
      </w:r>
      <w:r w:rsidR="5DC8A0F6" w:rsidRPr="5DC8A0F6">
        <w:rPr>
          <w:rFonts w:eastAsia="Aptos Narrow" w:cs="Aptos Narrow"/>
        </w:rPr>
        <w:t xml:space="preserve"> 4 and </w:t>
      </w:r>
      <w:r w:rsidR="765C1465" w:rsidRPr="765C1465">
        <w:rPr>
          <w:rFonts w:eastAsia="Aptos Narrow" w:cs="Aptos Narrow"/>
        </w:rPr>
        <w:t>5</w:t>
      </w:r>
      <w:r w:rsidR="5DC8A0F6" w:rsidRPr="5DC8A0F6">
        <w:rPr>
          <w:rFonts w:eastAsia="Aptos Narrow" w:cs="Aptos Narrow"/>
        </w:rPr>
        <w:t>)</w:t>
      </w:r>
      <w:r w:rsidR="5DC8A0F6" w:rsidRPr="5DC8A0F6">
        <w:rPr>
          <w:rFonts w:eastAsia="Calibri" w:cs="Times New Roman"/>
          <w:color w:val="000000" w:themeColor="text1"/>
        </w:rPr>
        <w:t>.</w:t>
      </w:r>
      <w:r w:rsidR="00A61AE0">
        <w:rPr>
          <w:rFonts w:eastAsia="Calibri" w:cs="Times New Roman"/>
          <w:color w:val="000000" w:themeColor="text1"/>
        </w:rPr>
        <w:t xml:space="preserve"> </w:t>
      </w:r>
      <w:r w:rsidR="00ED4FB5" w:rsidRPr="1ED16375">
        <w:rPr>
          <w:rFonts w:eastAsia="Calibri" w:cs="Times New Roman"/>
          <w:color w:val="000000" w:themeColor="text1"/>
        </w:rPr>
        <w:t>Additional removal costs for the carpark over property lines 1-RP37922, 2-RP37922, and 3-RP37922 were also factored into the final demolition costs, with costs provided</w:t>
      </w:r>
      <w:r w:rsidR="0016799F">
        <w:rPr>
          <w:rFonts w:eastAsia="Calibri" w:cs="Times New Roman"/>
          <w:color w:val="000000" w:themeColor="text1"/>
        </w:rPr>
        <w:t xml:space="preserve"> below</w:t>
      </w:r>
      <w:r w:rsidR="00ED4FB5" w:rsidRPr="1ED16375">
        <w:rPr>
          <w:rFonts w:eastAsia="Calibri" w:cs="Times New Roman"/>
          <w:color w:val="000000" w:themeColor="text1"/>
        </w:rPr>
        <w:t xml:space="preserve"> by Rawlinsons</w:t>
      </w:r>
      <w:r w:rsidR="520B9DBC" w:rsidRPr="520B9DBC">
        <w:rPr>
          <w:rFonts w:eastAsia="Calibri" w:cs="Times New Roman"/>
          <w:color w:val="000000" w:themeColor="text1"/>
        </w:rPr>
        <w:t xml:space="preserve"> (outlined in </w:t>
      </w:r>
      <w:r w:rsidR="2E3E6299" w:rsidRPr="2E3E6299">
        <w:rPr>
          <w:rFonts w:eastAsia="Calibri" w:cs="Times New Roman"/>
          <w:color w:val="000000" w:themeColor="text1"/>
        </w:rPr>
        <w:t>Table</w:t>
      </w:r>
      <w:r w:rsidR="520B9DBC" w:rsidRPr="520B9DBC">
        <w:rPr>
          <w:rFonts w:eastAsia="Calibri" w:cs="Times New Roman"/>
          <w:color w:val="000000" w:themeColor="text1"/>
        </w:rPr>
        <w:t xml:space="preserve"> 4 and </w:t>
      </w:r>
      <w:r w:rsidR="2ECCB032" w:rsidRPr="2ECCB032">
        <w:rPr>
          <w:rFonts w:eastAsia="Calibri" w:cs="Times New Roman"/>
          <w:color w:val="000000" w:themeColor="text1"/>
        </w:rPr>
        <w:t>Figure</w:t>
      </w:r>
      <w:r w:rsidR="520B9DBC" w:rsidRPr="520B9DBC">
        <w:rPr>
          <w:rFonts w:eastAsia="Calibri" w:cs="Times New Roman"/>
          <w:color w:val="000000" w:themeColor="text1"/>
        </w:rPr>
        <w:t xml:space="preserve"> 11 below).</w:t>
      </w:r>
      <w:r w:rsidR="520B9DBC">
        <w:t xml:space="preserve"> </w:t>
      </w:r>
    </w:p>
    <w:p w14:paraId="32AD56F6" w14:textId="496C0233" w:rsidR="00AE7A9F" w:rsidRPr="00770C17" w:rsidRDefault="006A4F6F" w:rsidP="0075351F">
      <w:pPr>
        <w:spacing w:line="276" w:lineRule="auto"/>
        <w:jc w:val="center"/>
        <w:rPr>
          <w:rFonts w:eastAsia="Calibri" w:cs="Times New Roman"/>
          <w:color w:val="000000" w:themeColor="text1"/>
        </w:rPr>
      </w:pPr>
      <w:r w:rsidRPr="006A4F6F">
        <w:rPr>
          <w:rFonts w:eastAsia="Calibri" w:cs="Times New Roman"/>
          <w:noProof/>
          <w:color w:val="000000" w:themeColor="text1"/>
        </w:rPr>
        <w:drawing>
          <wp:inline distT="0" distB="0" distL="0" distR="0" wp14:anchorId="4F9D4182" wp14:editId="6E49768E">
            <wp:extent cx="5943600" cy="1997858"/>
            <wp:effectExtent l="0" t="0" r="0" b="0"/>
            <wp:docPr id="76067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78274" name=""/>
                    <pic:cNvPicPr/>
                  </pic:nvPicPr>
                  <pic:blipFill>
                    <a:blip r:embed="rId25"/>
                    <a:stretch>
                      <a:fillRect/>
                    </a:stretch>
                  </pic:blipFill>
                  <pic:spPr>
                    <a:xfrm>
                      <a:off x="0" y="0"/>
                      <a:ext cx="5961603" cy="2003909"/>
                    </a:xfrm>
                    <a:prstGeom prst="rect">
                      <a:avLst/>
                    </a:prstGeom>
                  </pic:spPr>
                </pic:pic>
              </a:graphicData>
            </a:graphic>
          </wp:inline>
        </w:drawing>
      </w:r>
    </w:p>
    <w:tbl>
      <w:tblPr>
        <w:tblStyle w:val="TableGrid"/>
        <w:tblW w:w="0" w:type="auto"/>
        <w:tblInd w:w="-108" w:type="dxa"/>
        <w:tblBorders>
          <w:left w:val="none" w:sz="0" w:space="0" w:color="auto"/>
          <w:right w:val="none" w:sz="0" w:space="0" w:color="auto"/>
        </w:tblBorders>
        <w:tblLook w:val="04A0" w:firstRow="1" w:lastRow="0" w:firstColumn="1" w:lastColumn="0" w:noHBand="0" w:noVBand="1"/>
      </w:tblPr>
      <w:tblGrid>
        <w:gridCol w:w="1263"/>
        <w:gridCol w:w="9284"/>
      </w:tblGrid>
      <w:tr w:rsidR="009A4442" w14:paraId="068DE65D" w14:textId="77777777" w:rsidTr="1E86D207">
        <w:trPr>
          <w:trHeight w:val="329"/>
        </w:trPr>
        <w:tc>
          <w:tcPr>
            <w:tcW w:w="1263" w:type="dxa"/>
            <w:tcBorders>
              <w:right w:val="nil"/>
            </w:tcBorders>
            <w:vAlign w:val="center"/>
          </w:tcPr>
          <w:p w14:paraId="75CFF5E1" w14:textId="6E9B45E0" w:rsidR="2BA2B9CE" w:rsidRDefault="463BC995" w:rsidP="2BA2B9CE">
            <w:pPr>
              <w:spacing w:line="276" w:lineRule="auto"/>
            </w:pPr>
            <w:r w:rsidRPr="463BC995">
              <w:rPr>
                <w:rFonts w:cs="Times New Roman"/>
                <w:color w:val="0E2841" w:themeColor="text2"/>
              </w:rPr>
              <w:t>Table</w:t>
            </w:r>
            <w:r w:rsidR="58F40A19" w:rsidRPr="58F40A19">
              <w:rPr>
                <w:rFonts w:cs="Times New Roman"/>
                <w:color w:val="0E2841" w:themeColor="text2"/>
              </w:rPr>
              <w:t xml:space="preserve"> 4</w:t>
            </w:r>
          </w:p>
        </w:tc>
        <w:tc>
          <w:tcPr>
            <w:tcW w:w="9284" w:type="dxa"/>
            <w:tcBorders>
              <w:left w:val="nil"/>
            </w:tcBorders>
            <w:vAlign w:val="center"/>
          </w:tcPr>
          <w:p w14:paraId="67D08A49" w14:textId="5557A36A" w:rsidR="2BA2B9CE" w:rsidRDefault="7B02262B" w:rsidP="2BA2B9CE">
            <w:pPr>
              <w:spacing w:line="276" w:lineRule="auto"/>
            </w:pPr>
            <w:r w:rsidRPr="7B02262B">
              <w:rPr>
                <w:rFonts w:cs="Times New Roman"/>
              </w:rPr>
              <w:t xml:space="preserve">Demolition and </w:t>
            </w:r>
            <w:r w:rsidR="2C4E7592" w:rsidRPr="2C4E7592">
              <w:rPr>
                <w:rFonts w:cs="Times New Roman"/>
              </w:rPr>
              <w:t>Disposal Costs</w:t>
            </w:r>
            <w:r w:rsidRPr="7B02262B">
              <w:rPr>
                <w:rFonts w:cs="Times New Roman"/>
              </w:rPr>
              <w:t xml:space="preserve"> assumptions</w:t>
            </w:r>
          </w:p>
        </w:tc>
      </w:tr>
    </w:tbl>
    <w:p w14:paraId="19A9AAB3" w14:textId="4F2C7148" w:rsidR="0C0DC11F" w:rsidRDefault="0C0DC11F" w:rsidP="1E86D207">
      <w:pPr>
        <w:spacing w:line="276" w:lineRule="auto"/>
      </w:pPr>
    </w:p>
    <w:p w14:paraId="05E4ECC8" w14:textId="220F00BE" w:rsidR="00573100" w:rsidRPr="00770C17" w:rsidRDefault="00A73EE8" w:rsidP="00164421">
      <w:pPr>
        <w:spacing w:line="276" w:lineRule="auto"/>
        <w:jc w:val="center"/>
      </w:pPr>
      <w:r>
        <w:rPr>
          <w:noProof/>
        </w:rPr>
        <w:drawing>
          <wp:inline distT="0" distB="0" distL="0" distR="0" wp14:anchorId="349C3FD5" wp14:editId="7EB6D4CF">
            <wp:extent cx="5875020" cy="3234690"/>
            <wp:effectExtent l="0" t="0" r="5080" b="3810"/>
            <wp:docPr id="162153144" name="Chart 1">
              <a:extLst xmlns:a="http://schemas.openxmlformats.org/drawingml/2006/main">
                <a:ext uri="{FF2B5EF4-FFF2-40B4-BE49-F238E27FC236}">
                  <a16:creationId xmlns:a16="http://schemas.microsoft.com/office/drawing/2014/main" id="{4B669B3D-29BE-AF29-85CD-7CA59D28AA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bl>
      <w:tblPr>
        <w:tblStyle w:val="TableGrid"/>
        <w:tblW w:w="0" w:type="auto"/>
        <w:tblInd w:w="-108" w:type="dxa"/>
        <w:tblBorders>
          <w:left w:val="none" w:sz="0" w:space="0" w:color="auto"/>
          <w:right w:val="none" w:sz="0" w:space="0" w:color="auto"/>
        </w:tblBorders>
        <w:tblLook w:val="04A0" w:firstRow="1" w:lastRow="0" w:firstColumn="1" w:lastColumn="0" w:noHBand="0" w:noVBand="1"/>
      </w:tblPr>
      <w:tblGrid>
        <w:gridCol w:w="1263"/>
        <w:gridCol w:w="9284"/>
      </w:tblGrid>
      <w:tr w:rsidR="009A4442" w14:paraId="0D63947F" w14:textId="77777777" w:rsidTr="1E86D207">
        <w:trPr>
          <w:trHeight w:val="329"/>
        </w:trPr>
        <w:tc>
          <w:tcPr>
            <w:tcW w:w="1263" w:type="dxa"/>
            <w:tcBorders>
              <w:right w:val="nil"/>
            </w:tcBorders>
            <w:vAlign w:val="center"/>
          </w:tcPr>
          <w:p w14:paraId="64FDEE73" w14:textId="002F72B7" w:rsidR="1E86D207" w:rsidRDefault="1E86D207" w:rsidP="1E86D207">
            <w:pPr>
              <w:spacing w:line="276" w:lineRule="auto"/>
              <w:rPr>
                <w:rFonts w:cs="Times New Roman"/>
                <w:color w:val="0E2841" w:themeColor="text2"/>
              </w:rPr>
            </w:pPr>
            <w:r w:rsidRPr="1E86D207">
              <w:rPr>
                <w:rFonts w:cs="Times New Roman"/>
                <w:color w:val="0E2841" w:themeColor="text2"/>
              </w:rPr>
              <w:t>Figure 11</w:t>
            </w:r>
          </w:p>
        </w:tc>
        <w:tc>
          <w:tcPr>
            <w:tcW w:w="9284" w:type="dxa"/>
            <w:tcBorders>
              <w:left w:val="nil"/>
            </w:tcBorders>
            <w:vAlign w:val="center"/>
          </w:tcPr>
          <w:p w14:paraId="2A8A43AD" w14:textId="36DD6E6E" w:rsidR="1E86D207" w:rsidRDefault="1E86D207" w:rsidP="1E86D207">
            <w:pPr>
              <w:spacing w:line="276" w:lineRule="auto"/>
              <w:rPr>
                <w:rFonts w:eastAsia="Aptos Narrow" w:cs="Aptos Narrow"/>
                <w:szCs w:val="22"/>
              </w:rPr>
            </w:pPr>
            <w:r w:rsidRPr="1E86D207">
              <w:rPr>
                <w:rFonts w:cs="Times New Roman"/>
              </w:rPr>
              <w:t xml:space="preserve">Composition of Demolition costs across parcel </w:t>
            </w:r>
            <w:r w:rsidRPr="1E86D207">
              <w:rPr>
                <w:rFonts w:eastAsia="Aptos Narrow" w:cs="Aptos Narrow"/>
                <w:color w:val="000000" w:themeColor="text1"/>
                <w:szCs w:val="22"/>
              </w:rPr>
              <w:t>RP37992</w:t>
            </w:r>
          </w:p>
        </w:tc>
      </w:tr>
    </w:tbl>
    <w:p w14:paraId="7C43B7E5" w14:textId="21DEE900" w:rsidR="00573100" w:rsidRPr="00770C17" w:rsidRDefault="00573100" w:rsidP="1E86D207">
      <w:pPr>
        <w:spacing w:before="0" w:after="0" w:line="276" w:lineRule="auto"/>
      </w:pPr>
    </w:p>
    <w:p w14:paraId="1DAC16E2" w14:textId="77777777" w:rsidR="00DF5E7A" w:rsidRDefault="00DF5E7A" w:rsidP="1E86D207">
      <w:pPr>
        <w:spacing w:before="0" w:after="0" w:line="276" w:lineRule="auto"/>
      </w:pPr>
    </w:p>
    <w:p w14:paraId="269016B5" w14:textId="77777777" w:rsidR="00DF5E7A" w:rsidRDefault="00DF5E7A" w:rsidP="1E86D207">
      <w:pPr>
        <w:spacing w:before="0" w:after="0" w:line="276" w:lineRule="auto"/>
      </w:pPr>
    </w:p>
    <w:p w14:paraId="7024EBEC" w14:textId="77777777" w:rsidR="00DF5E7A" w:rsidRDefault="00DF5E7A" w:rsidP="1E86D207">
      <w:pPr>
        <w:spacing w:before="0" w:after="0" w:line="276" w:lineRule="auto"/>
      </w:pPr>
    </w:p>
    <w:p w14:paraId="48DD08E4" w14:textId="77777777" w:rsidR="00DF5E7A" w:rsidRPr="00770C17" w:rsidRDefault="00DF5E7A" w:rsidP="1E86D207">
      <w:pPr>
        <w:spacing w:before="0" w:after="0" w:line="276" w:lineRule="auto"/>
      </w:pPr>
    </w:p>
    <w:p w14:paraId="26F52BE8" w14:textId="203F3B74" w:rsidR="00A75AC6" w:rsidRDefault="00012F2E" w:rsidP="00D810FB">
      <w:pPr>
        <w:pStyle w:val="Heading2"/>
        <w:rPr>
          <w:lang w:eastAsia="ja-JP"/>
        </w:rPr>
      </w:pPr>
      <w:bookmarkStart w:id="44" w:name="_Toc794352539"/>
      <w:bookmarkStart w:id="45" w:name="_Toc166760215"/>
      <w:r>
        <w:rPr>
          <w:lang w:eastAsia="ja-JP"/>
        </w:rPr>
        <w:lastRenderedPageBreak/>
        <w:t>Lease Agreements</w:t>
      </w:r>
      <w:bookmarkEnd w:id="44"/>
      <w:r w:rsidR="1F1D4E3C" w:rsidRPr="1F1D4E3C">
        <w:rPr>
          <w:lang w:eastAsia="ja-JP"/>
        </w:rPr>
        <w:t xml:space="preserve"> and Tenancy Terms</w:t>
      </w:r>
      <w:bookmarkEnd w:id="45"/>
    </w:p>
    <w:p w14:paraId="408BC292" w14:textId="19CA0D75" w:rsidR="5827E79E" w:rsidRDefault="5827E79E" w:rsidP="5827E79E">
      <w:pPr>
        <w:spacing w:line="276" w:lineRule="auto"/>
        <w:jc w:val="both"/>
        <w:rPr>
          <w:rFonts w:eastAsia="Calibri" w:cs="Times New Roman"/>
          <w:color w:val="000000" w:themeColor="text1"/>
        </w:rPr>
      </w:pPr>
      <w:r w:rsidRPr="5827E79E">
        <w:rPr>
          <w:rFonts w:eastAsia="Calibri" w:cs="Times New Roman"/>
          <w:color w:val="000000" w:themeColor="text1"/>
        </w:rPr>
        <w:t xml:space="preserve">Utilising market rents from the </w:t>
      </w:r>
      <w:r w:rsidRPr="071290C6">
        <w:rPr>
          <w:rFonts w:eastAsia="Calibri" w:cs="Times New Roman"/>
          <w:i/>
          <w:iCs/>
          <w:color w:val="000000" w:themeColor="text1"/>
        </w:rPr>
        <w:t>RP Core Logic</w:t>
      </w:r>
      <w:r w:rsidRPr="5827E79E">
        <w:rPr>
          <w:rFonts w:eastAsia="Calibri" w:cs="Times New Roman"/>
          <w:color w:val="000000" w:themeColor="text1"/>
        </w:rPr>
        <w:t xml:space="preserve"> database, appropriate market rents were isolated and </w:t>
      </w:r>
      <w:r w:rsidR="001551D4" w:rsidRPr="5827E79E">
        <w:rPr>
          <w:rFonts w:eastAsia="Calibri" w:cs="Times New Roman"/>
          <w:color w:val="000000" w:themeColor="text1"/>
        </w:rPr>
        <w:t>inflation</w:t>
      </w:r>
      <w:r w:rsidR="001551D4">
        <w:rPr>
          <w:rFonts w:eastAsia="Calibri" w:cs="Times New Roman"/>
          <w:color w:val="000000" w:themeColor="text1"/>
        </w:rPr>
        <w:t xml:space="preserve"> adjusted</w:t>
      </w:r>
      <w:r w:rsidRPr="5827E79E">
        <w:rPr>
          <w:rFonts w:eastAsia="Calibri" w:cs="Times New Roman"/>
          <w:color w:val="000000" w:themeColor="text1"/>
        </w:rPr>
        <w:t xml:space="preserve"> as comparator benchmarks for the identified tenancy mix. The gross market rents were retrieved by </w:t>
      </w:r>
      <w:r w:rsidR="05D3F09B" w:rsidRPr="05D3F09B">
        <w:rPr>
          <w:rFonts w:eastAsia="Calibri" w:cs="Times New Roman"/>
          <w:color w:val="000000" w:themeColor="text1"/>
        </w:rPr>
        <w:t>analysing</w:t>
      </w:r>
      <w:r w:rsidRPr="5827E79E">
        <w:rPr>
          <w:rFonts w:eastAsia="Calibri" w:cs="Times New Roman"/>
          <w:color w:val="000000" w:themeColor="text1"/>
        </w:rPr>
        <w:t xml:space="preserve"> lease contracts of the same tenant types within a 10km radius of the development project. Further details and computations can be found in </w:t>
      </w:r>
      <w:r w:rsidR="2A155D6D" w:rsidRPr="2A155D6D">
        <w:rPr>
          <w:rFonts w:eastAsia="Calibri" w:cs="Times New Roman"/>
          <w:color w:val="000000" w:themeColor="text1"/>
        </w:rPr>
        <w:t xml:space="preserve">Appendix </w:t>
      </w:r>
      <w:r w:rsidR="74778292" w:rsidRPr="1E3E2B91">
        <w:rPr>
          <w:rFonts w:eastAsia="Calibri" w:cs="Times New Roman"/>
          <w:color w:val="000000" w:themeColor="text1"/>
        </w:rPr>
        <w:t>A</w:t>
      </w:r>
      <w:r w:rsidR="2A155D6D" w:rsidRPr="2A155D6D">
        <w:rPr>
          <w:rFonts w:eastAsia="Calibri" w:cs="Times New Roman"/>
          <w:color w:val="000000" w:themeColor="text1"/>
        </w:rPr>
        <w:t>.</w:t>
      </w:r>
      <w:r w:rsidRPr="5827E79E">
        <w:rPr>
          <w:rFonts w:eastAsia="Calibri" w:cs="Times New Roman"/>
          <w:color w:val="000000" w:themeColor="text1"/>
        </w:rPr>
        <w:t xml:space="preserve"> Corresponding </w:t>
      </w:r>
      <w:r w:rsidR="1F1D4E3C" w:rsidRPr="1F1D4E3C">
        <w:rPr>
          <w:rFonts w:eastAsia="Calibri" w:cs="Times New Roman"/>
          <w:color w:val="000000" w:themeColor="text1"/>
        </w:rPr>
        <w:t>fit-out</w:t>
      </w:r>
      <w:r w:rsidRPr="5827E79E">
        <w:rPr>
          <w:rFonts w:eastAsia="Calibri" w:cs="Times New Roman"/>
          <w:color w:val="000000" w:themeColor="text1"/>
        </w:rPr>
        <w:t xml:space="preserve"> contributions and leasing incentives were also incorporated into the rent schedule, as outlined in </w:t>
      </w:r>
      <w:r w:rsidR="09942887" w:rsidRPr="09942887">
        <w:rPr>
          <w:rFonts w:eastAsia="Calibri" w:cs="Times New Roman"/>
          <w:color w:val="000000" w:themeColor="text1"/>
        </w:rPr>
        <w:t>Appendix</w:t>
      </w:r>
      <w:r w:rsidRPr="5827E79E">
        <w:rPr>
          <w:rFonts w:eastAsia="Calibri" w:cs="Times New Roman"/>
          <w:color w:val="000000" w:themeColor="text1"/>
        </w:rPr>
        <w:t xml:space="preserve"> </w:t>
      </w:r>
      <w:r w:rsidR="1E3E2B91" w:rsidRPr="1E3E2B91">
        <w:rPr>
          <w:rFonts w:eastAsia="Calibri" w:cs="Times New Roman"/>
          <w:color w:val="000000" w:themeColor="text1"/>
        </w:rPr>
        <w:t>A</w:t>
      </w:r>
      <w:r w:rsidRPr="5827E79E">
        <w:rPr>
          <w:rFonts w:eastAsia="Calibri" w:cs="Times New Roman"/>
          <w:color w:val="000000" w:themeColor="text1"/>
        </w:rPr>
        <w:t>.</w:t>
      </w:r>
    </w:p>
    <w:p w14:paraId="0CB0A824" w14:textId="76538DBC" w:rsidR="3D0ACFE9" w:rsidRDefault="071290C6" w:rsidP="009C33F6">
      <w:pPr>
        <w:spacing w:line="276" w:lineRule="auto"/>
        <w:jc w:val="center"/>
        <w:rPr>
          <w:lang w:eastAsia="ja-JP"/>
        </w:rPr>
      </w:pPr>
      <w:r>
        <w:rPr>
          <w:noProof/>
        </w:rPr>
        <w:drawing>
          <wp:inline distT="0" distB="0" distL="0" distR="0" wp14:anchorId="42542760" wp14:editId="3929E511">
            <wp:extent cx="4091940" cy="2253115"/>
            <wp:effectExtent l="0" t="0" r="0" b="0"/>
            <wp:docPr id="5249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rcRect r="16638"/>
                    <a:stretch>
                      <a:fillRect/>
                    </a:stretch>
                  </pic:blipFill>
                  <pic:spPr>
                    <a:xfrm>
                      <a:off x="0" y="0"/>
                      <a:ext cx="4108197" cy="2262067"/>
                    </a:xfrm>
                    <a:prstGeom prst="rect">
                      <a:avLst/>
                    </a:prstGeom>
                  </pic:spPr>
                </pic:pic>
              </a:graphicData>
            </a:graphic>
          </wp:inline>
        </w:drawing>
      </w:r>
    </w:p>
    <w:tbl>
      <w:tblPr>
        <w:tblStyle w:val="TableGrid"/>
        <w:tblW w:w="0" w:type="auto"/>
        <w:tblInd w:w="-108" w:type="dxa"/>
        <w:tblBorders>
          <w:left w:val="none" w:sz="0" w:space="0" w:color="auto"/>
          <w:right w:val="none" w:sz="0" w:space="0" w:color="auto"/>
        </w:tblBorders>
        <w:tblLook w:val="04A0" w:firstRow="1" w:lastRow="0" w:firstColumn="1" w:lastColumn="0" w:noHBand="0" w:noVBand="1"/>
      </w:tblPr>
      <w:tblGrid>
        <w:gridCol w:w="1263"/>
        <w:gridCol w:w="9284"/>
      </w:tblGrid>
      <w:tr w:rsidR="009A4442" w14:paraId="6502A833" w14:textId="77777777" w:rsidTr="5B1A738D">
        <w:trPr>
          <w:trHeight w:val="329"/>
        </w:trPr>
        <w:tc>
          <w:tcPr>
            <w:tcW w:w="1263" w:type="dxa"/>
            <w:tcBorders>
              <w:right w:val="nil"/>
            </w:tcBorders>
            <w:vAlign w:val="center"/>
          </w:tcPr>
          <w:p w14:paraId="1538FF22" w14:textId="3377FC6A" w:rsidR="43F5BEB3" w:rsidRDefault="43F5BEB3" w:rsidP="43F5BEB3">
            <w:pPr>
              <w:spacing w:line="276" w:lineRule="auto"/>
            </w:pPr>
            <w:r w:rsidRPr="43F5BEB3">
              <w:rPr>
                <w:rFonts w:cs="Times New Roman"/>
                <w:color w:val="0E2841" w:themeColor="text2"/>
              </w:rPr>
              <w:t>Table 5</w:t>
            </w:r>
          </w:p>
        </w:tc>
        <w:tc>
          <w:tcPr>
            <w:tcW w:w="9284" w:type="dxa"/>
            <w:tcBorders>
              <w:left w:val="nil"/>
            </w:tcBorders>
            <w:vAlign w:val="center"/>
          </w:tcPr>
          <w:p w14:paraId="6CCC9B48" w14:textId="373F7B2D" w:rsidR="43F5BEB3" w:rsidRDefault="7A7934D6" w:rsidP="43F5BEB3">
            <w:pPr>
              <w:spacing w:line="276" w:lineRule="auto"/>
              <w:rPr>
                <w:rFonts w:cs="Times New Roman"/>
              </w:rPr>
            </w:pPr>
            <w:r w:rsidRPr="7A7934D6">
              <w:rPr>
                <w:rFonts w:cs="Times New Roman"/>
              </w:rPr>
              <w:t xml:space="preserve">Tenancy </w:t>
            </w:r>
            <w:r w:rsidR="778FEF5E" w:rsidRPr="778FEF5E">
              <w:rPr>
                <w:rFonts w:cs="Times New Roman"/>
              </w:rPr>
              <w:t>mix</w:t>
            </w:r>
          </w:p>
        </w:tc>
      </w:tr>
    </w:tbl>
    <w:p w14:paraId="12C1752E" w14:textId="1F8973D1" w:rsidR="228387AD" w:rsidRDefault="5D635209" w:rsidP="228387AD">
      <w:pPr>
        <w:spacing w:line="276" w:lineRule="auto"/>
        <w:rPr>
          <w:rFonts w:eastAsia="Aptos" w:cs="Aptos"/>
          <w:lang w:val="en-GB" w:eastAsia="ja-JP"/>
        </w:rPr>
      </w:pPr>
      <w:r w:rsidRPr="5D635209">
        <w:rPr>
          <w:rFonts w:eastAsia="Aptos" w:cs="Aptos"/>
          <w:lang w:val="en-GB" w:eastAsia="ja-JP"/>
        </w:rPr>
        <w:t xml:space="preserve">AHH's tenancy strategy targets healthcare tenants with attractive incentives and competitive face-value rents in the project's later stages. The strategic location near the Princess Alexandra Hospital and CBD enhances the appeal to healthcare providers. The project offers semi-funded (50%) speculative </w:t>
      </w:r>
      <w:r w:rsidR="001551D4" w:rsidRPr="5D635209">
        <w:rPr>
          <w:rFonts w:eastAsia="Aptos" w:cs="Aptos"/>
          <w:lang w:val="en-GB" w:eastAsia="ja-JP"/>
        </w:rPr>
        <w:t>fitouts</w:t>
      </w:r>
      <w:r w:rsidRPr="5D635209">
        <w:rPr>
          <w:rFonts w:eastAsia="Aptos" w:cs="Aptos"/>
          <w:lang w:val="en-GB" w:eastAsia="ja-JP"/>
        </w:rPr>
        <w:t xml:space="preserve"> to drive demand</w:t>
      </w:r>
      <w:r w:rsidR="71C00CBD" w:rsidRPr="71C00CBD">
        <w:rPr>
          <w:rFonts w:eastAsia="Aptos" w:cs="Aptos"/>
          <w:lang w:val="en-GB" w:eastAsia="ja-JP"/>
        </w:rPr>
        <w:t xml:space="preserve"> and</w:t>
      </w:r>
      <w:r w:rsidRPr="5D635209">
        <w:rPr>
          <w:rFonts w:eastAsia="Aptos" w:cs="Aptos"/>
          <w:lang w:val="en-GB" w:eastAsia="ja-JP"/>
        </w:rPr>
        <w:t xml:space="preserve"> secure pre-commitments upon completion </w:t>
      </w:r>
      <w:r w:rsidR="40153B5E" w:rsidRPr="40153B5E">
        <w:rPr>
          <w:rFonts w:eastAsia="Aptos" w:cs="Aptos"/>
          <w:lang w:val="en-GB" w:eastAsia="ja-JP"/>
        </w:rPr>
        <w:t xml:space="preserve">in </w:t>
      </w:r>
      <w:r w:rsidR="3EE53719" w:rsidRPr="3EE53719">
        <w:rPr>
          <w:rFonts w:eastAsia="Aptos" w:cs="Aptos"/>
          <w:lang w:val="en-GB" w:eastAsia="ja-JP"/>
        </w:rPr>
        <w:t>addition to</w:t>
      </w:r>
      <w:r w:rsidRPr="5D635209">
        <w:rPr>
          <w:rFonts w:eastAsia="Aptos" w:cs="Aptos"/>
          <w:lang w:val="en-GB" w:eastAsia="ja-JP"/>
        </w:rPr>
        <w:t xml:space="preserve"> a five-year </w:t>
      </w:r>
      <w:r w:rsidR="228387AD" w:rsidRPr="228387AD">
        <w:rPr>
          <w:rFonts w:eastAsia="Calibri" w:cs="Times New Roman"/>
          <w:color w:val="000000" w:themeColor="text1"/>
        </w:rPr>
        <w:t>continued</w:t>
      </w:r>
      <w:r w:rsidR="228387AD" w:rsidRPr="228387AD">
        <w:rPr>
          <w:rFonts w:eastAsia="Aptos" w:cs="Aptos"/>
          <w:lang w:val="en-GB" w:eastAsia="ja-JP"/>
        </w:rPr>
        <w:t xml:space="preserve"> </w:t>
      </w:r>
      <w:r w:rsidRPr="5D635209">
        <w:rPr>
          <w:rFonts w:eastAsia="Aptos" w:cs="Aptos"/>
          <w:lang w:val="en-GB" w:eastAsia="ja-JP"/>
        </w:rPr>
        <w:t xml:space="preserve">lease option. Appendix A provides fit-out estimates for each tenancy type, with Specialist Health Services, Cafe, and Pharmacy (on levels four and five and ground level, respectively) budgeted for cold-shell </w:t>
      </w:r>
      <w:r w:rsidR="001551D4" w:rsidRPr="5D635209">
        <w:rPr>
          <w:rFonts w:eastAsia="Aptos" w:cs="Aptos"/>
          <w:lang w:val="en-GB" w:eastAsia="ja-JP"/>
        </w:rPr>
        <w:t>fitouts</w:t>
      </w:r>
      <w:r w:rsidRPr="5D635209">
        <w:rPr>
          <w:rFonts w:eastAsia="Aptos" w:cs="Aptos"/>
          <w:lang w:val="en-GB" w:eastAsia="ja-JP"/>
        </w:rPr>
        <w:t>, reflecting higher face rentals, while other services receive warm shell fit-out contributions.</w:t>
      </w:r>
      <w:bookmarkStart w:id="46" w:name="_Toc110249575"/>
    </w:p>
    <w:p w14:paraId="11A9838B" w14:textId="77777777" w:rsidR="007F6966" w:rsidRDefault="007F6966" w:rsidP="228387AD">
      <w:pPr>
        <w:spacing w:line="276" w:lineRule="auto"/>
        <w:rPr>
          <w:rFonts w:eastAsia="Aptos" w:cs="Aptos"/>
          <w:lang w:val="en-GB" w:eastAsia="ja-JP"/>
        </w:rPr>
      </w:pPr>
    </w:p>
    <w:p w14:paraId="651B2ADE" w14:textId="4A2B6AFE" w:rsidR="00BA6017" w:rsidRDefault="004F27A5" w:rsidP="00A368F0">
      <w:pPr>
        <w:pStyle w:val="Heading2"/>
        <w:rPr>
          <w:lang w:val="en-GB" w:eastAsia="ja-JP"/>
        </w:rPr>
      </w:pPr>
      <w:bookmarkStart w:id="47" w:name="_Toc166760216"/>
      <w:r>
        <w:rPr>
          <w:lang w:val="en-GB" w:eastAsia="ja-JP"/>
        </w:rPr>
        <w:t>Land Value</w:t>
      </w:r>
      <w:bookmarkEnd w:id="46"/>
      <w:r w:rsidR="008F22FE">
        <w:rPr>
          <w:lang w:val="en-GB" w:eastAsia="ja-JP"/>
        </w:rPr>
        <w:t xml:space="preserve"> </w:t>
      </w:r>
      <w:r w:rsidR="00794483">
        <w:rPr>
          <w:lang w:val="en-GB" w:eastAsia="ja-JP"/>
        </w:rPr>
        <w:t>Estimation</w:t>
      </w:r>
      <w:bookmarkEnd w:id="47"/>
    </w:p>
    <w:p w14:paraId="2888611D" w14:textId="2ABF885D" w:rsidR="247D2255" w:rsidRDefault="000D243E" w:rsidP="00326B0F">
      <w:pPr>
        <w:spacing w:line="276" w:lineRule="auto"/>
        <w:jc w:val="both"/>
        <w:rPr>
          <w:lang w:val="en-GB" w:eastAsia="ja-JP"/>
        </w:rPr>
      </w:pPr>
      <w:r>
        <w:rPr>
          <w:lang w:val="en-GB" w:eastAsia="ja-JP"/>
        </w:rPr>
        <w:t>The land</w:t>
      </w:r>
      <w:r w:rsidR="008F22FE">
        <w:rPr>
          <w:lang w:val="en-GB" w:eastAsia="ja-JP"/>
        </w:rPr>
        <w:t xml:space="preserve"> value of </w:t>
      </w:r>
      <w:r w:rsidR="00794483">
        <w:rPr>
          <w:lang w:val="en-GB" w:eastAsia="ja-JP"/>
        </w:rPr>
        <w:t xml:space="preserve">the </w:t>
      </w:r>
      <w:r w:rsidR="00297DB4">
        <w:rPr>
          <w:lang w:val="en-GB" w:eastAsia="ja-JP"/>
        </w:rPr>
        <w:t>AHH</w:t>
      </w:r>
      <w:r w:rsidR="00794483">
        <w:rPr>
          <w:lang w:val="en-GB" w:eastAsia="ja-JP"/>
        </w:rPr>
        <w:t xml:space="preserve"> was estimated using a weighted blended average of two methodologies</w:t>
      </w:r>
      <w:r>
        <w:rPr>
          <w:lang w:val="en-GB" w:eastAsia="ja-JP"/>
        </w:rPr>
        <w:t>:</w:t>
      </w:r>
      <w:r w:rsidR="00794483">
        <w:rPr>
          <w:lang w:val="en-GB" w:eastAsia="ja-JP"/>
        </w:rPr>
        <w:t xml:space="preserve"> the extrapolated market value and the hypothetical development net land value. </w:t>
      </w:r>
      <w:r w:rsidR="005E1AA8">
        <w:rPr>
          <w:lang w:val="en-GB" w:eastAsia="ja-JP"/>
        </w:rPr>
        <w:t xml:space="preserve">The extrapolated market value </w:t>
      </w:r>
      <w:r w:rsidR="00720221">
        <w:rPr>
          <w:lang w:val="en-GB" w:eastAsia="ja-JP"/>
        </w:rPr>
        <w:t xml:space="preserve">method </w:t>
      </w:r>
      <w:r w:rsidR="00377C12">
        <w:rPr>
          <w:lang w:val="en-GB" w:eastAsia="ja-JP"/>
        </w:rPr>
        <w:t xml:space="preserve">calculated the </w:t>
      </w:r>
      <w:r w:rsidR="00720221">
        <w:rPr>
          <w:lang w:val="en-GB" w:eastAsia="ja-JP"/>
        </w:rPr>
        <w:t xml:space="preserve">estimated </w:t>
      </w:r>
      <w:r w:rsidR="008C1628">
        <w:rPr>
          <w:lang w:val="en-GB" w:eastAsia="ja-JP"/>
        </w:rPr>
        <w:t xml:space="preserve">price per square meter </w:t>
      </w:r>
      <w:r w:rsidR="00B63B5D">
        <w:rPr>
          <w:lang w:val="en-GB" w:eastAsia="ja-JP"/>
        </w:rPr>
        <w:t>by</w:t>
      </w:r>
      <w:r w:rsidR="008C1628">
        <w:rPr>
          <w:lang w:val="en-GB" w:eastAsia="ja-JP"/>
        </w:rPr>
        <w:t xml:space="preserve"> identifying </w:t>
      </w:r>
      <w:r w:rsidR="00893F43">
        <w:rPr>
          <w:lang w:val="en-GB" w:eastAsia="ja-JP"/>
        </w:rPr>
        <w:t xml:space="preserve">5 </w:t>
      </w:r>
      <w:r w:rsidR="008C1628">
        <w:rPr>
          <w:lang w:val="en-GB" w:eastAsia="ja-JP"/>
        </w:rPr>
        <w:t xml:space="preserve">local historical transactions between 2023 and 2024 on </w:t>
      </w:r>
      <w:r w:rsidR="0036245C">
        <w:rPr>
          <w:lang w:val="en-GB" w:eastAsia="ja-JP"/>
        </w:rPr>
        <w:t xml:space="preserve">land surrounding the </w:t>
      </w:r>
      <w:r w:rsidR="00297DB4">
        <w:rPr>
          <w:lang w:val="en-GB" w:eastAsia="ja-JP"/>
        </w:rPr>
        <w:t>AHH</w:t>
      </w:r>
      <w:r w:rsidR="006A43CF">
        <w:rPr>
          <w:lang w:val="en-GB" w:eastAsia="ja-JP"/>
        </w:rPr>
        <w:t xml:space="preserve">. </w:t>
      </w:r>
      <w:r w:rsidR="007200F0">
        <w:rPr>
          <w:lang w:val="en-GB" w:eastAsia="ja-JP"/>
        </w:rPr>
        <w:t xml:space="preserve">The extrapolated market value </w:t>
      </w:r>
      <w:r w:rsidR="003825FB">
        <w:rPr>
          <w:lang w:val="en-GB" w:eastAsia="ja-JP"/>
        </w:rPr>
        <w:t xml:space="preserve">was weighted higher in the </w:t>
      </w:r>
      <w:r w:rsidR="00A74880">
        <w:rPr>
          <w:lang w:val="en-GB" w:eastAsia="ja-JP"/>
        </w:rPr>
        <w:t xml:space="preserve">blended land value </w:t>
      </w:r>
      <w:r w:rsidR="00017127">
        <w:rPr>
          <w:lang w:val="en-GB" w:eastAsia="ja-JP"/>
        </w:rPr>
        <w:t xml:space="preserve">at 60%, as it was determined to </w:t>
      </w:r>
      <w:r w:rsidR="00CD691D">
        <w:rPr>
          <w:lang w:val="en-GB" w:eastAsia="ja-JP"/>
        </w:rPr>
        <w:t xml:space="preserve">be a balancing metric </w:t>
      </w:r>
      <w:r w:rsidR="00017127">
        <w:rPr>
          <w:lang w:val="en-GB" w:eastAsia="ja-JP"/>
        </w:rPr>
        <w:t xml:space="preserve">of the land’s fair value, </w:t>
      </w:r>
      <w:r w:rsidR="006D046D">
        <w:rPr>
          <w:lang w:val="en-GB" w:eastAsia="ja-JP"/>
        </w:rPr>
        <w:t xml:space="preserve">utilising </w:t>
      </w:r>
      <w:r w:rsidR="006647A5">
        <w:rPr>
          <w:lang w:val="en-GB" w:eastAsia="ja-JP"/>
        </w:rPr>
        <w:t xml:space="preserve">numerous recent sales in the area, which has a high probability of </w:t>
      </w:r>
      <w:r w:rsidR="0023637D">
        <w:rPr>
          <w:lang w:val="en-GB" w:eastAsia="ja-JP"/>
        </w:rPr>
        <w:t>exemplifying similar land costs</w:t>
      </w:r>
      <w:r w:rsidR="2CE2900F" w:rsidRPr="2CE2900F">
        <w:rPr>
          <w:lang w:val="en-GB" w:eastAsia="ja-JP"/>
        </w:rPr>
        <w:t xml:space="preserve"> (</w:t>
      </w:r>
      <w:r w:rsidR="2C476844" w:rsidRPr="2C476844">
        <w:rPr>
          <w:lang w:val="en-GB" w:eastAsia="ja-JP"/>
        </w:rPr>
        <w:t>Tables</w:t>
      </w:r>
      <w:r w:rsidR="40A03417" w:rsidRPr="40A03417">
        <w:rPr>
          <w:lang w:val="en-GB" w:eastAsia="ja-JP"/>
        </w:rPr>
        <w:t xml:space="preserve"> </w:t>
      </w:r>
      <w:r w:rsidR="2E7EA95B" w:rsidRPr="2E7EA95B">
        <w:rPr>
          <w:lang w:val="en-GB" w:eastAsia="ja-JP"/>
        </w:rPr>
        <w:t>6 and 7).</w:t>
      </w:r>
    </w:p>
    <w:p w14:paraId="1077E7C9" w14:textId="33181EDE" w:rsidR="00A51484" w:rsidRDefault="00527167" w:rsidP="0039625F">
      <w:pPr>
        <w:jc w:val="center"/>
        <w:rPr>
          <w:highlight w:val="yellow"/>
          <w:lang w:val="en-GB" w:eastAsia="ja-JP"/>
        </w:rPr>
      </w:pPr>
      <w:r w:rsidRPr="00527167">
        <w:rPr>
          <w:noProof/>
          <w:lang w:val="en-GB" w:eastAsia="ja-JP"/>
        </w:rPr>
        <w:lastRenderedPageBreak/>
        <w:drawing>
          <wp:inline distT="0" distB="0" distL="0" distR="0" wp14:anchorId="39946E72" wp14:editId="2B33E1F9">
            <wp:extent cx="4549765" cy="4331970"/>
            <wp:effectExtent l="0" t="0" r="0" b="2540"/>
            <wp:docPr id="45423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35599" name=""/>
                    <pic:cNvPicPr/>
                  </pic:nvPicPr>
                  <pic:blipFill>
                    <a:blip r:embed="rId28"/>
                    <a:stretch>
                      <a:fillRect/>
                    </a:stretch>
                  </pic:blipFill>
                  <pic:spPr>
                    <a:xfrm>
                      <a:off x="0" y="0"/>
                      <a:ext cx="4549765" cy="4331970"/>
                    </a:xfrm>
                    <a:prstGeom prst="rect">
                      <a:avLst/>
                    </a:prstGeom>
                  </pic:spPr>
                </pic:pic>
              </a:graphicData>
            </a:graphic>
          </wp:inline>
        </w:drawing>
      </w:r>
    </w:p>
    <w:tbl>
      <w:tblPr>
        <w:tblStyle w:val="TableGrid"/>
        <w:tblW w:w="0" w:type="auto"/>
        <w:tblInd w:w="-108" w:type="dxa"/>
        <w:tblBorders>
          <w:left w:val="none" w:sz="0" w:space="0" w:color="auto"/>
          <w:right w:val="none" w:sz="0" w:space="0" w:color="auto"/>
        </w:tblBorders>
        <w:tblLook w:val="04A0" w:firstRow="1" w:lastRow="0" w:firstColumn="1" w:lastColumn="0" w:noHBand="0" w:noVBand="1"/>
      </w:tblPr>
      <w:tblGrid>
        <w:gridCol w:w="1263"/>
        <w:gridCol w:w="9284"/>
      </w:tblGrid>
      <w:tr w:rsidR="009A4442" w14:paraId="5B526F0D" w14:textId="77777777" w:rsidTr="7E572181">
        <w:trPr>
          <w:trHeight w:val="329"/>
        </w:trPr>
        <w:tc>
          <w:tcPr>
            <w:tcW w:w="1263" w:type="dxa"/>
            <w:tcBorders>
              <w:right w:val="nil"/>
            </w:tcBorders>
            <w:vAlign w:val="center"/>
          </w:tcPr>
          <w:p w14:paraId="3D5B2D44" w14:textId="0AAF65E6" w:rsidR="15029F3A" w:rsidRDefault="6A03770F" w:rsidP="15029F3A">
            <w:pPr>
              <w:spacing w:line="276" w:lineRule="auto"/>
            </w:pPr>
            <w:r w:rsidRPr="6A03770F">
              <w:rPr>
                <w:rFonts w:cs="Times New Roman"/>
                <w:color w:val="0E2841" w:themeColor="text2"/>
              </w:rPr>
              <w:t>Table 6</w:t>
            </w:r>
          </w:p>
        </w:tc>
        <w:tc>
          <w:tcPr>
            <w:tcW w:w="9284" w:type="dxa"/>
            <w:tcBorders>
              <w:left w:val="nil"/>
            </w:tcBorders>
            <w:vAlign w:val="center"/>
          </w:tcPr>
          <w:p w14:paraId="346CB012" w14:textId="28C9C133" w:rsidR="15029F3A" w:rsidRDefault="09B8D83F" w:rsidP="15029F3A">
            <w:pPr>
              <w:spacing w:line="276" w:lineRule="auto"/>
              <w:rPr>
                <w:rFonts w:eastAsia="Aptos Narrow" w:cs="Aptos Narrow"/>
                <w:color w:val="000000" w:themeColor="text1"/>
              </w:rPr>
            </w:pPr>
            <w:r w:rsidRPr="09B8D83F">
              <w:rPr>
                <w:rFonts w:cs="Times New Roman"/>
              </w:rPr>
              <w:t xml:space="preserve">Hypothetical Valuation </w:t>
            </w:r>
            <w:r w:rsidR="6B73C619" w:rsidRPr="6B73C619">
              <w:rPr>
                <w:rFonts w:cs="Times New Roman"/>
              </w:rPr>
              <w:t>Model</w:t>
            </w:r>
          </w:p>
        </w:tc>
      </w:tr>
    </w:tbl>
    <w:p w14:paraId="2BD80D5D" w14:textId="384C6B4F" w:rsidR="00D37EA8" w:rsidRDefault="00D37EA8" w:rsidP="00A15055">
      <w:pPr>
        <w:rPr>
          <w:highlight w:val="yellow"/>
          <w:lang w:val="en-GB" w:eastAsia="ja-JP"/>
        </w:rPr>
      </w:pPr>
    </w:p>
    <w:p w14:paraId="15218668" w14:textId="2EE02486" w:rsidR="00932A3E" w:rsidRDefault="00D37EA8" w:rsidP="00267832">
      <w:pPr>
        <w:spacing w:before="0" w:after="0"/>
        <w:jc w:val="center"/>
        <w:rPr>
          <w:lang w:val="en-GB"/>
        </w:rPr>
      </w:pPr>
      <w:r w:rsidRPr="00D37EA8">
        <w:rPr>
          <w:noProof/>
          <w:lang w:val="en-GB"/>
        </w:rPr>
        <w:drawing>
          <wp:inline distT="0" distB="0" distL="0" distR="0" wp14:anchorId="67E5ECF0" wp14:editId="2E3C88F1">
            <wp:extent cx="5372100" cy="2638827"/>
            <wp:effectExtent l="0" t="0" r="0" b="3175"/>
            <wp:docPr id="75686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68604" name=""/>
                    <pic:cNvPicPr/>
                  </pic:nvPicPr>
                  <pic:blipFill>
                    <a:blip r:embed="rId29"/>
                    <a:stretch>
                      <a:fillRect/>
                    </a:stretch>
                  </pic:blipFill>
                  <pic:spPr>
                    <a:xfrm>
                      <a:off x="0" y="0"/>
                      <a:ext cx="5395035" cy="2650093"/>
                    </a:xfrm>
                    <a:prstGeom prst="rect">
                      <a:avLst/>
                    </a:prstGeom>
                  </pic:spPr>
                </pic:pic>
              </a:graphicData>
            </a:graphic>
          </wp:inline>
        </w:drawing>
      </w:r>
    </w:p>
    <w:p w14:paraId="2D49E017" w14:textId="129DBD5E" w:rsidR="00932A3E" w:rsidRDefault="00932A3E">
      <w:pPr>
        <w:spacing w:before="0" w:after="0"/>
        <w:rPr>
          <w:highlight w:val="yellow"/>
          <w:lang w:val="en-GB" w:eastAsia="ja-JP"/>
        </w:rPr>
      </w:pPr>
    </w:p>
    <w:tbl>
      <w:tblPr>
        <w:tblStyle w:val="TableGrid"/>
        <w:tblW w:w="0" w:type="auto"/>
        <w:tblInd w:w="-108" w:type="dxa"/>
        <w:tblBorders>
          <w:left w:val="none" w:sz="0" w:space="0" w:color="auto"/>
          <w:right w:val="none" w:sz="0" w:space="0" w:color="auto"/>
        </w:tblBorders>
        <w:tblLook w:val="04A0" w:firstRow="1" w:lastRow="0" w:firstColumn="1" w:lastColumn="0" w:noHBand="0" w:noVBand="1"/>
      </w:tblPr>
      <w:tblGrid>
        <w:gridCol w:w="1263"/>
        <w:gridCol w:w="9284"/>
      </w:tblGrid>
      <w:tr w:rsidR="009A4442" w14:paraId="19F3ECD5" w14:textId="77777777" w:rsidTr="00A15055">
        <w:trPr>
          <w:trHeight w:val="329"/>
        </w:trPr>
        <w:tc>
          <w:tcPr>
            <w:tcW w:w="1263" w:type="dxa"/>
            <w:tcBorders>
              <w:right w:val="nil"/>
            </w:tcBorders>
            <w:vAlign w:val="center"/>
          </w:tcPr>
          <w:p w14:paraId="481F1987" w14:textId="1899C5BA" w:rsidR="00A15055" w:rsidRDefault="052B2227">
            <w:pPr>
              <w:spacing w:line="276" w:lineRule="auto"/>
            </w:pPr>
            <w:r w:rsidRPr="052B2227">
              <w:rPr>
                <w:rFonts w:cs="Times New Roman"/>
                <w:color w:val="0E2841" w:themeColor="text2"/>
              </w:rPr>
              <w:t xml:space="preserve">Table </w:t>
            </w:r>
            <w:r w:rsidR="389C972B" w:rsidRPr="389C972B">
              <w:rPr>
                <w:rFonts w:cs="Times New Roman"/>
                <w:color w:val="0E2841" w:themeColor="text2"/>
              </w:rPr>
              <w:t>7</w:t>
            </w:r>
          </w:p>
        </w:tc>
        <w:tc>
          <w:tcPr>
            <w:tcW w:w="9284" w:type="dxa"/>
            <w:tcBorders>
              <w:left w:val="nil"/>
            </w:tcBorders>
            <w:vAlign w:val="center"/>
          </w:tcPr>
          <w:p w14:paraId="6C231BF1" w14:textId="77777777" w:rsidR="00A15055" w:rsidRDefault="00A15055">
            <w:pPr>
              <w:spacing w:line="276" w:lineRule="auto"/>
              <w:rPr>
                <w:rFonts w:eastAsia="Aptos Narrow" w:cs="Aptos Narrow"/>
              </w:rPr>
            </w:pPr>
            <w:r w:rsidRPr="247D2255">
              <w:rPr>
                <w:rFonts w:cs="Times New Roman"/>
              </w:rPr>
              <w:t xml:space="preserve">Composition of Demolition costs across parcel </w:t>
            </w:r>
            <w:r w:rsidRPr="247D2255">
              <w:rPr>
                <w:rFonts w:eastAsia="Aptos Narrow" w:cs="Aptos Narrow"/>
                <w:color w:val="000000" w:themeColor="text1"/>
              </w:rPr>
              <w:t>RP37992</w:t>
            </w:r>
          </w:p>
        </w:tc>
      </w:tr>
    </w:tbl>
    <w:p w14:paraId="59846B8E" w14:textId="021DBA11" w:rsidR="00A15055" w:rsidRDefault="00A15055">
      <w:pPr>
        <w:spacing w:before="0" w:after="0"/>
        <w:rPr>
          <w:highlight w:val="yellow"/>
          <w:lang w:val="en-GB" w:eastAsia="ja-JP"/>
        </w:rPr>
      </w:pPr>
    </w:p>
    <w:p w14:paraId="4B4E5495" w14:textId="26B07C97" w:rsidR="00A51484" w:rsidRDefault="00A51484">
      <w:pPr>
        <w:spacing w:before="0" w:after="0"/>
        <w:rPr>
          <w:highlight w:val="yellow"/>
          <w:lang w:val="en-GB" w:eastAsia="ja-JP"/>
        </w:rPr>
      </w:pPr>
    </w:p>
    <w:p w14:paraId="211984B5" w14:textId="69940667" w:rsidR="0039625F" w:rsidRDefault="0039625F">
      <w:pPr>
        <w:spacing w:before="0" w:after="0"/>
        <w:rPr>
          <w:highlight w:val="yellow"/>
          <w:lang w:val="en-GB" w:eastAsia="ja-JP"/>
        </w:rPr>
      </w:pPr>
      <w:bookmarkStart w:id="48" w:name="_Toc411326301"/>
    </w:p>
    <w:p w14:paraId="4734005D" w14:textId="4D9BB4EC" w:rsidR="006F58CC" w:rsidRDefault="006F58CC">
      <w:pPr>
        <w:spacing w:before="0" w:after="0"/>
        <w:rPr>
          <w:highlight w:val="yellow"/>
          <w:lang w:val="en-GB" w:eastAsia="ja-JP"/>
        </w:rPr>
      </w:pPr>
    </w:p>
    <w:p w14:paraId="5BEB0A74" w14:textId="6FA91369" w:rsidR="00480503" w:rsidRPr="00716B39" w:rsidRDefault="37B847C1" w:rsidP="00716B39">
      <w:pPr>
        <w:pStyle w:val="Heading1"/>
        <w:pBdr>
          <w:bottom w:val="single" w:sz="4" w:space="1" w:color="auto"/>
        </w:pBdr>
      </w:pPr>
      <w:bookmarkStart w:id="49" w:name="_Toc166760217"/>
      <w:r>
        <w:lastRenderedPageBreak/>
        <w:t>Fund Structure</w:t>
      </w:r>
      <w:bookmarkEnd w:id="48"/>
      <w:bookmarkEnd w:id="49"/>
    </w:p>
    <w:p w14:paraId="55913841" w14:textId="23D88A2A" w:rsidR="1515D46D" w:rsidRDefault="005B488E" w:rsidP="4E46F0B7">
      <w:pPr>
        <w:spacing w:line="276" w:lineRule="auto"/>
        <w:jc w:val="both"/>
        <w:rPr>
          <w:rFonts w:eastAsia="Calibri" w:cs="Times New Roman"/>
          <w:color w:val="000000" w:themeColor="text1"/>
        </w:rPr>
      </w:pPr>
      <w:r w:rsidRPr="6E696498">
        <w:rPr>
          <w:rFonts w:eastAsia="Calibri" w:cs="Times New Roman"/>
          <w:color w:val="000000" w:themeColor="text1"/>
        </w:rPr>
        <w:t>T</w:t>
      </w:r>
      <w:r w:rsidR="3DE2EEB6" w:rsidRPr="6E696498">
        <w:rPr>
          <w:rFonts w:eastAsia="Calibri" w:cs="Times New Roman"/>
          <w:color w:val="000000" w:themeColor="text1"/>
        </w:rPr>
        <w:t>he liability structures of Australian real estate investment trusts (AREITs) are bifurcated</w:t>
      </w:r>
      <w:r w:rsidR="00405DD7">
        <w:rPr>
          <w:rFonts w:eastAsia="Calibri" w:cs="Times New Roman"/>
          <w:color w:val="000000" w:themeColor="text1"/>
        </w:rPr>
        <w:t>. Some</w:t>
      </w:r>
      <w:r w:rsidR="3DE2EEB6" w:rsidRPr="6E696498">
        <w:rPr>
          <w:rFonts w:eastAsia="Calibri" w:cs="Times New Roman"/>
          <w:color w:val="000000" w:themeColor="text1"/>
        </w:rPr>
        <w:t xml:space="preserve"> AREITs </w:t>
      </w:r>
      <w:r w:rsidR="00405DD7">
        <w:rPr>
          <w:rFonts w:eastAsia="Calibri" w:cs="Times New Roman"/>
          <w:color w:val="000000" w:themeColor="text1"/>
        </w:rPr>
        <w:t>opt</w:t>
      </w:r>
      <w:r w:rsidR="3DE2EEB6" w:rsidRPr="6E696498">
        <w:rPr>
          <w:rFonts w:eastAsia="Calibri" w:cs="Times New Roman"/>
          <w:color w:val="000000" w:themeColor="text1"/>
        </w:rPr>
        <w:t xml:space="preserve"> for secured debt and equity, while others choose mo</w:t>
      </w:r>
      <w:r w:rsidR="00DD57CF">
        <w:rPr>
          <w:rFonts w:eastAsia="Calibri" w:cs="Times New Roman"/>
          <w:color w:val="000000" w:themeColor="text1"/>
        </w:rPr>
        <w:t>re complex legal structures.</w:t>
      </w:r>
      <w:r w:rsidR="3DE2EEB6" w:rsidRPr="6E696498">
        <w:rPr>
          <w:rFonts w:eastAsia="Calibri" w:cs="Times New Roman"/>
          <w:color w:val="000000" w:themeColor="text1"/>
        </w:rPr>
        <w:t xml:space="preserve"> </w:t>
      </w:r>
    </w:p>
    <w:p w14:paraId="6F622FF3" w14:textId="4FA9D6C8" w:rsidR="1202A1EC" w:rsidRDefault="7B7DBA19" w:rsidP="7B7DBA19">
      <w:pPr>
        <w:pStyle w:val="NoSpacing"/>
        <w:spacing w:line="276" w:lineRule="auto"/>
        <w:jc w:val="both"/>
        <w:rPr>
          <w:rFonts w:ascii="Aptos Narrow" w:eastAsia="Calibri" w:hAnsi="Aptos Narrow" w:cs="Times New Roman"/>
          <w:color w:val="000000" w:themeColor="text1"/>
          <w:sz w:val="22"/>
          <w:szCs w:val="22"/>
        </w:rPr>
      </w:pPr>
      <w:r w:rsidRPr="7B7DBA19">
        <w:rPr>
          <w:rFonts w:ascii="Aptos Narrow" w:eastAsia="Calibri" w:hAnsi="Aptos Narrow" w:cs="Times New Roman"/>
          <w:color w:val="000000" w:themeColor="text1"/>
          <w:sz w:val="22"/>
          <w:szCs w:val="22"/>
        </w:rPr>
        <w:t>Incorporating mezzanine finance into the fund structure development project is not a</w:t>
      </w:r>
      <w:r w:rsidR="003F6DC4">
        <w:rPr>
          <w:rFonts w:ascii="Aptos Narrow" w:eastAsia="Calibri" w:hAnsi="Aptos Narrow" w:cs="Times New Roman"/>
          <w:color w:val="000000" w:themeColor="text1"/>
          <w:sz w:val="22"/>
          <w:szCs w:val="22"/>
        </w:rPr>
        <w:t>dvised</w:t>
      </w:r>
      <w:r w:rsidRPr="7B7DBA19">
        <w:rPr>
          <w:rFonts w:ascii="Aptos Narrow" w:eastAsia="Calibri" w:hAnsi="Aptos Narrow" w:cs="Times New Roman"/>
          <w:color w:val="000000" w:themeColor="text1"/>
          <w:sz w:val="22"/>
          <w:szCs w:val="22"/>
        </w:rPr>
        <w:t xml:space="preserve"> for this project. Mezzanine finance typically includes debt covenants that restrict LWH's ability to refinance </w:t>
      </w:r>
      <w:r w:rsidR="00405DD7">
        <w:rPr>
          <w:rFonts w:ascii="Aptos Narrow" w:eastAsia="Calibri" w:hAnsi="Aptos Narrow" w:cs="Times New Roman"/>
          <w:color w:val="000000" w:themeColor="text1"/>
          <w:sz w:val="22"/>
          <w:szCs w:val="22"/>
        </w:rPr>
        <w:t>its</w:t>
      </w:r>
      <w:r w:rsidRPr="7B7DBA19">
        <w:rPr>
          <w:rFonts w:ascii="Aptos Narrow" w:eastAsia="Calibri" w:hAnsi="Aptos Narrow" w:cs="Times New Roman"/>
          <w:color w:val="000000" w:themeColor="text1"/>
          <w:sz w:val="22"/>
          <w:szCs w:val="22"/>
        </w:rPr>
        <w:t xml:space="preserve"> loan easily in the future, hindering LWH's flexibility in managing its financial obligations in changing market conditions. In addition, the payment obligations assigned to mezzanine finance investors, which take precedence over the issuance of returns to equity investors</w:t>
      </w:r>
      <w:r w:rsidR="005E0642">
        <w:rPr>
          <w:rFonts w:ascii="Aptos Narrow" w:eastAsia="Calibri" w:hAnsi="Aptos Narrow" w:cs="Times New Roman"/>
          <w:color w:val="000000" w:themeColor="text1"/>
          <w:sz w:val="22"/>
          <w:szCs w:val="22"/>
        </w:rPr>
        <w:t>,</w:t>
      </w:r>
      <w:r w:rsidRPr="7B7DBA19">
        <w:rPr>
          <w:rFonts w:ascii="Aptos Narrow" w:eastAsia="Calibri" w:hAnsi="Aptos Narrow" w:cs="Times New Roman"/>
          <w:color w:val="000000" w:themeColor="text1"/>
          <w:sz w:val="22"/>
          <w:szCs w:val="22"/>
        </w:rPr>
        <w:t xml:space="preserve"> increase the </w:t>
      </w:r>
      <w:r w:rsidR="005E0642">
        <w:rPr>
          <w:rFonts w:ascii="Aptos Narrow" w:eastAsia="Calibri" w:hAnsi="Aptos Narrow" w:cs="Times New Roman"/>
          <w:color w:val="000000" w:themeColor="text1"/>
          <w:sz w:val="22"/>
          <w:szCs w:val="22"/>
        </w:rPr>
        <w:t xml:space="preserve">stock's </w:t>
      </w:r>
      <w:r w:rsidRPr="7B7DBA19">
        <w:rPr>
          <w:rFonts w:ascii="Aptos Narrow" w:eastAsia="Calibri" w:hAnsi="Aptos Narrow" w:cs="Times New Roman"/>
          <w:color w:val="000000" w:themeColor="text1"/>
          <w:sz w:val="22"/>
          <w:szCs w:val="22"/>
        </w:rPr>
        <w:t>risk profile compared to comparable AREITs that do not employ this financing strategy.</w:t>
      </w:r>
    </w:p>
    <w:p w14:paraId="47093049" w14:textId="649A0924" w:rsidR="00CC3E7B" w:rsidRPr="000E1B9B" w:rsidRDefault="00B1245D" w:rsidP="00B1245D">
      <w:pPr>
        <w:spacing w:line="276" w:lineRule="auto"/>
        <w:jc w:val="both"/>
        <w:rPr>
          <w:rFonts w:eastAsia="Aptos" w:cs="Aptos"/>
        </w:rPr>
      </w:pPr>
      <w:r w:rsidRPr="00770C17">
        <w:rPr>
          <w:rFonts w:eastAsia="Aptos" w:cs="Aptos"/>
        </w:rPr>
        <w:t>If L</w:t>
      </w:r>
      <w:r>
        <w:rPr>
          <w:rFonts w:eastAsia="Aptos" w:cs="Aptos"/>
        </w:rPr>
        <w:t xml:space="preserve">WH </w:t>
      </w:r>
      <w:r w:rsidRPr="00770C17">
        <w:rPr>
          <w:rFonts w:eastAsia="Aptos" w:cs="Aptos"/>
        </w:rPr>
        <w:t xml:space="preserve">faces </w:t>
      </w:r>
      <w:r>
        <w:rPr>
          <w:rFonts w:eastAsia="Aptos" w:cs="Aptos"/>
        </w:rPr>
        <w:t>unfavourable terms</w:t>
      </w:r>
      <w:r w:rsidRPr="00770C17">
        <w:rPr>
          <w:rFonts w:eastAsia="Aptos" w:cs="Aptos"/>
        </w:rPr>
        <w:t xml:space="preserve"> in raising capital for large-scale projects, a dispositional joint venture (DJV) could be a strategic alternative. If raising the required capital through new funds, existing cash balances or project size is impractical, a dispositional joint venture (DJV) with an existing unlisted healthcare fund (e.g., Nexus Property Fund) could be considered</w:t>
      </w:r>
      <w:r w:rsidR="30536602" w:rsidRPr="30536602">
        <w:rPr>
          <w:rFonts w:eastAsia="Aptos" w:cs="Aptos"/>
        </w:rPr>
        <w:t xml:space="preserve"> (</w:t>
      </w:r>
      <w:proofErr w:type="spellStart"/>
      <w:r w:rsidR="30536602" w:rsidRPr="30536602">
        <w:rPr>
          <w:rFonts w:eastAsia="Aptos" w:cs="Aptos"/>
        </w:rPr>
        <w:t>Freybote</w:t>
      </w:r>
      <w:proofErr w:type="spellEnd"/>
      <w:r w:rsidR="30536602" w:rsidRPr="30536602">
        <w:rPr>
          <w:rFonts w:eastAsia="Aptos" w:cs="Aptos"/>
        </w:rPr>
        <w:t xml:space="preserve"> et al., 2014).</w:t>
      </w:r>
      <w:r w:rsidRPr="00770C17">
        <w:rPr>
          <w:rFonts w:eastAsia="Aptos" w:cs="Aptos"/>
        </w:rPr>
        <w:t xml:space="preserve"> A DJV would allow Live Well Healthcare (LWH) REIT to maintain partial </w:t>
      </w:r>
      <w:r w:rsidR="005E0642">
        <w:rPr>
          <w:rFonts w:eastAsia="Aptos" w:cs="Aptos"/>
        </w:rPr>
        <w:t xml:space="preserve">property </w:t>
      </w:r>
      <w:r w:rsidRPr="00770C17">
        <w:rPr>
          <w:rFonts w:eastAsia="Aptos" w:cs="Aptos"/>
        </w:rPr>
        <w:t>ownership, providing an alternative to selling it outright (</w:t>
      </w:r>
      <w:proofErr w:type="spellStart"/>
      <w:r w:rsidRPr="00770C17">
        <w:rPr>
          <w:rFonts w:eastAsia="Aptos" w:cs="Aptos"/>
        </w:rPr>
        <w:t>Freybote</w:t>
      </w:r>
      <w:proofErr w:type="spellEnd"/>
      <w:r w:rsidRPr="00770C17">
        <w:rPr>
          <w:rFonts w:eastAsia="Aptos" w:cs="Aptos"/>
        </w:rPr>
        <w:t xml:space="preserve"> et al., 2014). This approach could be beneficial if the REIT lacks financing capabilities or the managers lack the competencies to understand the nuances of healthcare property finance. However, the subsequent development schedule assumes the fund is large enough and maintaining full </w:t>
      </w:r>
      <w:r w:rsidR="005E0642">
        <w:rPr>
          <w:rFonts w:eastAsia="Aptos" w:cs="Aptos"/>
        </w:rPr>
        <w:t xml:space="preserve">property </w:t>
      </w:r>
      <w:r w:rsidRPr="00770C17">
        <w:rPr>
          <w:rFonts w:eastAsia="Aptos" w:cs="Aptos"/>
        </w:rPr>
        <w:t xml:space="preserve">ownership is feasible. In such a case, a simple capital structure model involving a </w:t>
      </w:r>
      <w:r w:rsidR="0037535E">
        <w:rPr>
          <w:rFonts w:eastAsia="Aptos" w:cs="Aptos"/>
        </w:rPr>
        <w:t xml:space="preserve">private </w:t>
      </w:r>
      <w:r w:rsidRPr="00770C17">
        <w:rPr>
          <w:rFonts w:eastAsia="Aptos" w:cs="Aptos"/>
        </w:rPr>
        <w:t xml:space="preserve">single lender will be pursued, providing approximately </w:t>
      </w:r>
      <w:r w:rsidRPr="221C9947">
        <w:rPr>
          <w:rFonts w:eastAsia="Aptos" w:cs="Aptos"/>
        </w:rPr>
        <w:t>$</w:t>
      </w:r>
      <w:r w:rsidR="221C9947" w:rsidRPr="221C9947">
        <w:rPr>
          <w:rFonts w:eastAsia="Aptos" w:cs="Aptos"/>
        </w:rPr>
        <w:t>61.4M</w:t>
      </w:r>
      <w:r w:rsidRPr="00770C17">
        <w:rPr>
          <w:rFonts w:eastAsia="Aptos" w:cs="Aptos"/>
        </w:rPr>
        <w:t xml:space="preserve"> to fund the </w:t>
      </w:r>
      <w:r w:rsidR="005E0642">
        <w:rPr>
          <w:rFonts w:eastAsia="Aptos" w:cs="Aptos"/>
        </w:rPr>
        <w:t xml:space="preserve">project's </w:t>
      </w:r>
      <w:r w:rsidRPr="00770C17">
        <w:rPr>
          <w:rFonts w:eastAsia="Aptos" w:cs="Aptos"/>
        </w:rPr>
        <w:t xml:space="preserve">construction. The development and term loans will be </w:t>
      </w:r>
      <w:r w:rsidR="0CDE92D7" w:rsidRPr="0CDE92D7">
        <w:rPr>
          <w:rFonts w:eastAsia="Aptos" w:cs="Aptos"/>
        </w:rPr>
        <w:t>securitised</w:t>
      </w:r>
      <w:r w:rsidRPr="00770C17">
        <w:rPr>
          <w:rFonts w:eastAsia="Aptos" w:cs="Aptos"/>
        </w:rPr>
        <w:t xml:space="preserve"> on the </w:t>
      </w:r>
      <w:r w:rsidR="00297DB4">
        <w:rPr>
          <w:rFonts w:eastAsia="Aptos" w:cs="Aptos"/>
        </w:rPr>
        <w:t>AHH</w:t>
      </w:r>
      <w:r w:rsidRPr="00770C17">
        <w:rPr>
          <w:rFonts w:eastAsia="Aptos" w:cs="Aptos"/>
        </w:rPr>
        <w:t xml:space="preserve"> project and maintained in a separate trust</w:t>
      </w:r>
      <w:r w:rsidR="00C6A4A7" w:rsidRPr="00C6A4A7">
        <w:rPr>
          <w:rFonts w:eastAsia="Aptos" w:cs="Aptos"/>
        </w:rPr>
        <w:t xml:space="preserve"> (</w:t>
      </w:r>
      <w:r w:rsidR="005E0642">
        <w:rPr>
          <w:rFonts w:eastAsia="Aptos" w:cs="Aptos"/>
        </w:rPr>
        <w:t>Figure</w:t>
      </w:r>
      <w:r w:rsidR="0E5C6706" w:rsidRPr="0E5C6706">
        <w:rPr>
          <w:rFonts w:eastAsia="Aptos" w:cs="Aptos"/>
        </w:rPr>
        <w:t xml:space="preserve"> 12).</w:t>
      </w:r>
    </w:p>
    <w:p w14:paraId="67FE6D27" w14:textId="77777777" w:rsidR="003F4C31" w:rsidRPr="000E1B9B" w:rsidRDefault="003F4C31" w:rsidP="00B1245D">
      <w:pPr>
        <w:spacing w:line="276" w:lineRule="auto"/>
        <w:jc w:val="both"/>
        <w:rPr>
          <w:rFonts w:eastAsia="Aptos" w:cs="Aptos"/>
        </w:rPr>
      </w:pPr>
    </w:p>
    <w:p w14:paraId="2D954EFB" w14:textId="4D86C848" w:rsidR="25CB56F2" w:rsidRDefault="25CB56F2" w:rsidP="25CB56F2">
      <w:pPr>
        <w:spacing w:line="276" w:lineRule="auto"/>
        <w:jc w:val="center"/>
        <w:rPr>
          <w:rFonts w:eastAsia="Aptos" w:cs="Aptos"/>
        </w:rPr>
      </w:pPr>
      <w:r>
        <w:rPr>
          <w:noProof/>
        </w:rPr>
        <w:drawing>
          <wp:inline distT="0" distB="0" distL="0" distR="0" wp14:anchorId="1495DDFE" wp14:editId="49029E3E">
            <wp:extent cx="4937760" cy="3434250"/>
            <wp:effectExtent l="0" t="0" r="0" b="0"/>
            <wp:docPr id="1853127828" name="Picture 14439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39378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2514" cy="3437556"/>
                    </a:xfrm>
                    <a:prstGeom prst="rect">
                      <a:avLst/>
                    </a:prstGeom>
                  </pic:spPr>
                </pic:pic>
              </a:graphicData>
            </a:graphic>
          </wp:inline>
        </w:drawing>
      </w:r>
    </w:p>
    <w:tbl>
      <w:tblPr>
        <w:tblStyle w:val="TableGrid"/>
        <w:tblW w:w="0" w:type="auto"/>
        <w:tblInd w:w="-108" w:type="dxa"/>
        <w:tblBorders>
          <w:left w:val="none" w:sz="0" w:space="0" w:color="auto"/>
          <w:right w:val="none" w:sz="0" w:space="0" w:color="auto"/>
        </w:tblBorders>
        <w:tblLook w:val="04A0" w:firstRow="1" w:lastRow="0" w:firstColumn="1" w:lastColumn="0" w:noHBand="0" w:noVBand="1"/>
      </w:tblPr>
      <w:tblGrid>
        <w:gridCol w:w="1263"/>
        <w:gridCol w:w="9284"/>
      </w:tblGrid>
      <w:tr w:rsidR="009A4442" w14:paraId="7210F3EB" w14:textId="77777777" w:rsidTr="4C6FB3D3">
        <w:trPr>
          <w:trHeight w:val="329"/>
        </w:trPr>
        <w:tc>
          <w:tcPr>
            <w:tcW w:w="1263" w:type="dxa"/>
            <w:tcBorders>
              <w:right w:val="nil"/>
            </w:tcBorders>
            <w:vAlign w:val="center"/>
          </w:tcPr>
          <w:p w14:paraId="2D7F4617" w14:textId="77777777" w:rsidR="06981037" w:rsidRDefault="06981037" w:rsidP="06981037">
            <w:pPr>
              <w:spacing w:line="276" w:lineRule="auto"/>
              <w:rPr>
                <w:rFonts w:cs="Times New Roman"/>
                <w:color w:val="0E2841" w:themeColor="text2"/>
              </w:rPr>
            </w:pPr>
            <w:r w:rsidRPr="06981037">
              <w:rPr>
                <w:rFonts w:cs="Times New Roman"/>
                <w:color w:val="0E2841" w:themeColor="text2"/>
              </w:rPr>
              <w:t>Figure 12</w:t>
            </w:r>
          </w:p>
        </w:tc>
        <w:tc>
          <w:tcPr>
            <w:tcW w:w="9284" w:type="dxa"/>
            <w:tcBorders>
              <w:left w:val="nil"/>
            </w:tcBorders>
            <w:vAlign w:val="center"/>
          </w:tcPr>
          <w:p w14:paraId="4D99524F" w14:textId="27F60141" w:rsidR="06981037" w:rsidRDefault="636479EE" w:rsidP="06981037">
            <w:pPr>
              <w:spacing w:line="276" w:lineRule="auto"/>
              <w:rPr>
                <w:rFonts w:cs="Times New Roman"/>
              </w:rPr>
            </w:pPr>
            <w:r w:rsidRPr="636479EE">
              <w:rPr>
                <w:rFonts w:cs="Times New Roman"/>
              </w:rPr>
              <w:t>AHH project</w:t>
            </w:r>
            <w:r w:rsidR="15AD8B05" w:rsidRPr="15AD8B05">
              <w:rPr>
                <w:rFonts w:cs="Times New Roman"/>
              </w:rPr>
              <w:t xml:space="preserve"> fund structure</w:t>
            </w:r>
          </w:p>
        </w:tc>
      </w:tr>
    </w:tbl>
    <w:p w14:paraId="304917ED" w14:textId="50A01B32" w:rsidR="25CB56F2" w:rsidRDefault="25CB56F2" w:rsidP="25CB56F2">
      <w:pPr>
        <w:pStyle w:val="Heading2"/>
      </w:pPr>
      <w:bookmarkStart w:id="50" w:name="_Toc166760218"/>
      <w:r>
        <w:t>Capital Structure</w:t>
      </w:r>
      <w:bookmarkEnd w:id="50"/>
      <w:r>
        <w:t xml:space="preserve"> </w:t>
      </w:r>
    </w:p>
    <w:p w14:paraId="6F289743" w14:textId="6AF11880" w:rsidR="4BE7AB1E" w:rsidRDefault="4BE7AB1E" w:rsidP="55695C16">
      <w:pPr>
        <w:pStyle w:val="NoSpacing"/>
        <w:spacing w:line="276" w:lineRule="auto"/>
        <w:jc w:val="both"/>
        <w:rPr>
          <w:rFonts w:ascii="Aptos Narrow" w:eastAsia="Calibri" w:hAnsi="Aptos Narrow" w:cs="Times New Roman"/>
          <w:color w:val="000000" w:themeColor="text1"/>
          <w:sz w:val="22"/>
          <w:szCs w:val="22"/>
        </w:rPr>
      </w:pPr>
      <w:r w:rsidRPr="4BE7AB1E">
        <w:rPr>
          <w:rFonts w:ascii="Aptos Narrow" w:eastAsia="Calibri" w:hAnsi="Aptos Narrow" w:cs="Times New Roman"/>
          <w:color w:val="000000" w:themeColor="text1"/>
          <w:sz w:val="22"/>
          <w:szCs w:val="22"/>
        </w:rPr>
        <w:t xml:space="preserve">Pershica Associates posits that </w:t>
      </w:r>
      <w:r w:rsidR="005E0642">
        <w:rPr>
          <w:rFonts w:ascii="Aptos Narrow" w:eastAsia="Calibri" w:hAnsi="Aptos Narrow" w:cs="Times New Roman"/>
          <w:color w:val="000000" w:themeColor="text1"/>
          <w:sz w:val="22"/>
          <w:szCs w:val="22"/>
        </w:rPr>
        <w:t>various</w:t>
      </w:r>
      <w:r w:rsidRPr="4BE7AB1E">
        <w:rPr>
          <w:rFonts w:ascii="Aptos Narrow" w:eastAsia="Calibri" w:hAnsi="Aptos Narrow" w:cs="Times New Roman"/>
          <w:color w:val="000000" w:themeColor="text1"/>
          <w:sz w:val="22"/>
          <w:szCs w:val="22"/>
        </w:rPr>
        <w:t xml:space="preserve"> debt and equity-based strategies may be considered </w:t>
      </w:r>
      <w:r w:rsidR="005E0642">
        <w:rPr>
          <w:rFonts w:ascii="Aptos Narrow" w:eastAsia="Calibri" w:hAnsi="Aptos Narrow" w:cs="Times New Roman"/>
          <w:color w:val="000000" w:themeColor="text1"/>
          <w:sz w:val="22"/>
          <w:szCs w:val="22"/>
        </w:rPr>
        <w:t>when</w:t>
      </w:r>
      <w:r w:rsidRPr="4BE7AB1E">
        <w:rPr>
          <w:rFonts w:ascii="Aptos Narrow" w:eastAsia="Calibri" w:hAnsi="Aptos Narrow" w:cs="Times New Roman"/>
          <w:color w:val="000000" w:themeColor="text1"/>
          <w:sz w:val="22"/>
          <w:szCs w:val="22"/>
        </w:rPr>
        <w:t xml:space="preserve"> undertaking this project. In the current macroeconomic environment, the cost of debt can be considered within a reasonable margin of safety owing to the defensiveness of the cashflows and the identified beta associated with healthcare properties. </w:t>
      </w:r>
      <w:r w:rsidRPr="4BE7AB1E">
        <w:rPr>
          <w:color w:val="000000" w:themeColor="text1"/>
          <w:sz w:val="22"/>
          <w:szCs w:val="22"/>
        </w:rPr>
        <w:t xml:space="preserve"> The strategy for identifying a favourable capital structure prioritises profit maximisation while adhering to the LVR covenants set by listed A-REITs.</w:t>
      </w:r>
    </w:p>
    <w:p w14:paraId="662D54EF" w14:textId="77777777" w:rsidR="00EA279F" w:rsidRDefault="00EA279F" w:rsidP="62F8638C">
      <w:pPr>
        <w:spacing w:line="276" w:lineRule="auto"/>
        <w:jc w:val="both"/>
        <w:rPr>
          <w:rFonts w:eastAsia="Aptos" w:cs="Aptos"/>
        </w:rPr>
      </w:pPr>
    </w:p>
    <w:p w14:paraId="11E75EB8" w14:textId="5907E157" w:rsidR="00EA279F" w:rsidRDefault="00EA279F" w:rsidP="00326B0F">
      <w:pPr>
        <w:spacing w:line="276" w:lineRule="auto"/>
        <w:jc w:val="both"/>
        <w:rPr>
          <w:rFonts w:eastAsia="Aptos" w:cs="Aptos"/>
        </w:rPr>
      </w:pPr>
      <w:r w:rsidRPr="00CE3C16">
        <w:rPr>
          <w:rFonts w:eastAsia="Aptos" w:cs="Aptos"/>
        </w:rPr>
        <w:lastRenderedPageBreak/>
        <w:t>AHH funding should employ little or no debt to finance themselves; there are no obvious tax advantages to debt given REITs do not pay corporate taxes, plus, there are deadweight costs of financial distress (Brown &amp; Riddiough, 2003).  Market timing predicts that a high price to net asset value will increase the probability of issuing equity in the public market and thus be associated with lower debt ratios (Harrison et al., 2011).</w:t>
      </w:r>
    </w:p>
    <w:p w14:paraId="138E1640" w14:textId="7420303C" w:rsidR="62F8638C" w:rsidRDefault="528018D2" w:rsidP="00326B0F">
      <w:pPr>
        <w:spacing w:line="276" w:lineRule="auto"/>
        <w:jc w:val="both"/>
        <w:rPr>
          <w:rFonts w:eastAsia="Aptos" w:cs="Aptos"/>
        </w:rPr>
      </w:pPr>
      <w:r w:rsidRPr="528018D2">
        <w:rPr>
          <w:rFonts w:eastAsia="Aptos" w:cs="Aptos"/>
        </w:rPr>
        <w:t>Ultimately, the</w:t>
      </w:r>
      <w:r w:rsidR="62F8638C" w:rsidRPr="62F8638C">
        <w:rPr>
          <w:rFonts w:eastAsia="Aptos" w:cs="Aptos"/>
        </w:rPr>
        <w:t xml:space="preserve"> capital structure of the fund will depend on the risk appetite of Live Well Healthcare, with leverage being associated with market</w:t>
      </w:r>
      <w:r w:rsidR="005E0642">
        <w:rPr>
          <w:rFonts w:eastAsia="Aptos" w:cs="Aptos"/>
        </w:rPr>
        <w:t>-</w:t>
      </w:r>
      <w:r w:rsidR="62F8638C" w:rsidRPr="62F8638C">
        <w:rPr>
          <w:rFonts w:eastAsia="Aptos" w:cs="Aptos"/>
        </w:rPr>
        <w:t xml:space="preserve">wide risk aversion (Harrison et al., 2011). Comparable listed property funds </w:t>
      </w:r>
      <w:proofErr w:type="spellStart"/>
      <w:r w:rsidR="62F8638C" w:rsidRPr="62F8638C">
        <w:rPr>
          <w:rFonts w:eastAsia="Aptos" w:cs="Aptos"/>
        </w:rPr>
        <w:t>HealthCo</w:t>
      </w:r>
      <w:proofErr w:type="spellEnd"/>
      <w:r w:rsidR="62F8638C" w:rsidRPr="62F8638C">
        <w:rPr>
          <w:rFonts w:eastAsia="Aptos" w:cs="Aptos"/>
        </w:rPr>
        <w:t xml:space="preserve"> Healthcare and Wellness (ASX: HCW) and RAM Essential Services Property </w:t>
      </w:r>
      <w:r w:rsidR="271E9941" w:rsidRPr="271E9941">
        <w:rPr>
          <w:rFonts w:eastAsia="Aptos" w:cs="Aptos"/>
        </w:rPr>
        <w:t>Fund</w:t>
      </w:r>
      <w:r w:rsidR="62F8638C" w:rsidRPr="62F8638C">
        <w:rPr>
          <w:rFonts w:eastAsia="Aptos" w:cs="Aptos"/>
        </w:rPr>
        <w:t xml:space="preserve"> (ASX: REP) maintain target leverage in the range of 30-40%, whilst </w:t>
      </w:r>
      <w:proofErr w:type="spellStart"/>
      <w:r w:rsidR="62F8638C" w:rsidRPr="62F8638C">
        <w:rPr>
          <w:rFonts w:eastAsia="Aptos" w:cs="Aptos"/>
        </w:rPr>
        <w:t>Centuria</w:t>
      </w:r>
      <w:proofErr w:type="spellEnd"/>
      <w:r w:rsidR="62F8638C" w:rsidRPr="62F8638C">
        <w:rPr>
          <w:rFonts w:eastAsia="Aptos" w:cs="Aptos"/>
        </w:rPr>
        <w:t xml:space="preserve"> Healthcare property fund </w:t>
      </w:r>
      <w:r w:rsidR="005E0642">
        <w:rPr>
          <w:rFonts w:eastAsia="Aptos" w:cs="Aptos"/>
        </w:rPr>
        <w:t>maintains</w:t>
      </w:r>
      <w:r w:rsidR="62F8638C" w:rsidRPr="62F8638C">
        <w:rPr>
          <w:rFonts w:eastAsia="Aptos" w:cs="Aptos"/>
        </w:rPr>
        <w:t xml:space="preserve"> a safe margin below their debt covenant LTV margin of 55% </w:t>
      </w:r>
      <w:r w:rsidR="62F8638C" w:rsidRPr="62F8638C">
        <w:rPr>
          <w:rFonts w:eastAsia="Aptos Narrow" w:cs="Aptos Narrow"/>
        </w:rPr>
        <w:t>(</w:t>
      </w:r>
      <w:proofErr w:type="spellStart"/>
      <w:r w:rsidR="62F8638C" w:rsidRPr="62F8638C">
        <w:rPr>
          <w:rFonts w:eastAsia="Aptos Narrow" w:cs="Aptos Narrow"/>
        </w:rPr>
        <w:t>Centuria</w:t>
      </w:r>
      <w:proofErr w:type="spellEnd"/>
      <w:r w:rsidR="62F8638C" w:rsidRPr="62F8638C">
        <w:rPr>
          <w:rFonts w:eastAsia="Aptos Narrow" w:cs="Aptos Narrow"/>
        </w:rPr>
        <w:t xml:space="preserve"> Property Group, 2023)</w:t>
      </w:r>
      <w:r w:rsidR="62F8638C" w:rsidRPr="62F8638C">
        <w:rPr>
          <w:rFonts w:eastAsia="Aptos" w:cs="Aptos"/>
        </w:rPr>
        <w:t>.</w:t>
      </w:r>
    </w:p>
    <w:p w14:paraId="070CCF2B" w14:textId="09C82DEE" w:rsidR="53EA9072" w:rsidRDefault="00803B9E" w:rsidP="00803B9E">
      <w:pPr>
        <w:spacing w:line="276" w:lineRule="auto"/>
        <w:jc w:val="center"/>
        <w:rPr>
          <w:rFonts w:eastAsia="Calibri" w:cs="Times New Roman"/>
          <w:color w:val="000000" w:themeColor="text1"/>
        </w:rPr>
      </w:pPr>
      <w:r>
        <w:rPr>
          <w:noProof/>
        </w:rPr>
        <w:drawing>
          <wp:inline distT="0" distB="0" distL="0" distR="0" wp14:anchorId="5F96B835" wp14:editId="3E5D89A7">
            <wp:extent cx="5598941" cy="2717165"/>
            <wp:effectExtent l="0" t="0" r="1905" b="635"/>
            <wp:docPr id="1404737475" name="Chart 1">
              <a:extLst xmlns:a="http://schemas.openxmlformats.org/drawingml/2006/main">
                <a:ext uri="{FF2B5EF4-FFF2-40B4-BE49-F238E27FC236}">
                  <a16:creationId xmlns:a16="http://schemas.microsoft.com/office/drawing/2014/main" id="{FB904838-3E4B-DD80-71B6-E7F9ABE830F2}"/>
                </a:ext>
                <a:ext uri="{147F2762-F138-4A5C-976F-8EAC2B608ADB}">
                  <a16:predDERef xmlns:a16="http://schemas.microsoft.com/office/drawing/2014/main" pred="{EA490398-8448-2F4B-82B7-3FC0E18BDE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bl>
      <w:tblPr>
        <w:tblStyle w:val="TableGrid"/>
        <w:tblW w:w="0" w:type="auto"/>
        <w:tblInd w:w="-108" w:type="dxa"/>
        <w:tblBorders>
          <w:left w:val="none" w:sz="0" w:space="0" w:color="auto"/>
          <w:right w:val="none" w:sz="0" w:space="0" w:color="auto"/>
        </w:tblBorders>
        <w:tblLook w:val="04A0" w:firstRow="1" w:lastRow="0" w:firstColumn="1" w:lastColumn="0" w:noHBand="0" w:noVBand="1"/>
      </w:tblPr>
      <w:tblGrid>
        <w:gridCol w:w="1263"/>
        <w:gridCol w:w="9284"/>
      </w:tblGrid>
      <w:tr w:rsidR="009A4442" w14:paraId="6B54265E" w14:textId="77777777" w:rsidTr="01BD2E60">
        <w:trPr>
          <w:trHeight w:val="329"/>
        </w:trPr>
        <w:tc>
          <w:tcPr>
            <w:tcW w:w="1263" w:type="dxa"/>
            <w:tcBorders>
              <w:right w:val="nil"/>
            </w:tcBorders>
            <w:vAlign w:val="center"/>
          </w:tcPr>
          <w:p w14:paraId="1958A5BC" w14:textId="6B72282E" w:rsidR="348E0B8F" w:rsidRDefault="348E0B8F" w:rsidP="348E0B8F">
            <w:pPr>
              <w:spacing w:line="276" w:lineRule="auto"/>
              <w:rPr>
                <w:rFonts w:cs="Times New Roman"/>
                <w:color w:val="0E2841" w:themeColor="text2"/>
              </w:rPr>
            </w:pPr>
            <w:r w:rsidRPr="348E0B8F">
              <w:rPr>
                <w:rFonts w:cs="Times New Roman"/>
                <w:color w:val="0E2841" w:themeColor="text2"/>
              </w:rPr>
              <w:t>Figure 13</w:t>
            </w:r>
          </w:p>
        </w:tc>
        <w:tc>
          <w:tcPr>
            <w:tcW w:w="9284" w:type="dxa"/>
            <w:tcBorders>
              <w:left w:val="nil"/>
            </w:tcBorders>
            <w:vAlign w:val="center"/>
          </w:tcPr>
          <w:p w14:paraId="151FA59E" w14:textId="237512BE" w:rsidR="348E0B8F" w:rsidRDefault="112B8E86" w:rsidP="348E0B8F">
            <w:pPr>
              <w:spacing w:line="276" w:lineRule="auto"/>
              <w:rPr>
                <w:rFonts w:cs="Times New Roman"/>
              </w:rPr>
            </w:pPr>
            <w:r w:rsidRPr="112B8E86">
              <w:rPr>
                <w:rFonts w:cs="Times New Roman"/>
              </w:rPr>
              <w:t xml:space="preserve">LTV gearing of comparable </w:t>
            </w:r>
            <w:r w:rsidR="73EB9DD3" w:rsidRPr="73EB9DD3">
              <w:rPr>
                <w:rFonts w:cs="Times New Roman"/>
              </w:rPr>
              <w:t>A-</w:t>
            </w:r>
            <w:r w:rsidR="01BD2E60" w:rsidRPr="01BD2E60">
              <w:rPr>
                <w:rFonts w:cs="Times New Roman"/>
              </w:rPr>
              <w:t>REITs</w:t>
            </w:r>
          </w:p>
        </w:tc>
      </w:tr>
    </w:tbl>
    <w:p w14:paraId="09530D8C" w14:textId="4B9F5FFA" w:rsidR="006867F6" w:rsidRDefault="4A70B1FE" w:rsidP="007F6966">
      <w:pPr>
        <w:spacing w:line="276" w:lineRule="auto"/>
        <w:jc w:val="both"/>
        <w:rPr>
          <w:rFonts w:cs="Times New Roman"/>
          <w:color w:val="000000" w:themeColor="text1"/>
          <w:lang w:val="en-GB" w:eastAsia="ja-JP"/>
        </w:rPr>
      </w:pPr>
      <w:r w:rsidRPr="4A70B1FE">
        <w:rPr>
          <w:rFonts w:cs="Times New Roman"/>
          <w:color w:val="000000" w:themeColor="text1"/>
          <w:lang w:val="en-GB" w:eastAsia="ja-JP"/>
        </w:rPr>
        <w:t xml:space="preserve">Using the weighted average of comparable healthcare REITs, a target LTV of 32.92% was determined, and a 7% contingency bucket has </w:t>
      </w:r>
      <w:r w:rsidR="311E53EE" w:rsidRPr="311E53EE">
        <w:rPr>
          <w:rFonts w:cs="Times New Roman"/>
          <w:color w:val="000000" w:themeColor="text1"/>
          <w:lang w:val="en-GB" w:eastAsia="ja-JP"/>
        </w:rPr>
        <w:t xml:space="preserve">been reserved </w:t>
      </w:r>
      <w:r w:rsidRPr="4A70B1FE">
        <w:rPr>
          <w:rFonts w:cs="Times New Roman"/>
          <w:color w:val="000000" w:themeColor="text1"/>
          <w:lang w:val="en-GB" w:eastAsia="ja-JP"/>
        </w:rPr>
        <w:t xml:space="preserve">for each phase of construction to address uncertainties (see Appendix C). </w:t>
      </w:r>
      <w:r w:rsidR="12192120" w:rsidRPr="12192120">
        <w:rPr>
          <w:rFonts w:cs="Times New Roman"/>
          <w:color w:val="000000" w:themeColor="text1"/>
          <w:lang w:val="en-GB" w:eastAsia="ja-JP"/>
        </w:rPr>
        <w:t>The project's debt financing currently adopts a conservative approach to meet debt covenants and maintain investor confidence.</w:t>
      </w:r>
      <w:r w:rsidR="00CE37EE">
        <w:rPr>
          <w:rFonts w:cs="Times New Roman"/>
          <w:color w:val="000000" w:themeColor="text1"/>
          <w:lang w:val="en-GB" w:eastAsia="ja-JP"/>
        </w:rPr>
        <w:t xml:space="preserve"> </w:t>
      </w:r>
      <w:r w:rsidR="00314A93">
        <w:rPr>
          <w:rFonts w:cs="Times New Roman"/>
          <w:color w:val="000000" w:themeColor="text1"/>
          <w:lang w:val="en-GB" w:eastAsia="ja-JP"/>
        </w:rPr>
        <w:t xml:space="preserve">Notably, </w:t>
      </w:r>
      <w:r w:rsidR="00314A93" w:rsidRPr="12192120">
        <w:rPr>
          <w:rFonts w:cs="Times New Roman"/>
          <w:color w:val="000000" w:themeColor="text1"/>
          <w:lang w:val="en-GB" w:eastAsia="ja-JP"/>
        </w:rPr>
        <w:t>the</w:t>
      </w:r>
      <w:r w:rsidR="00CE37EE">
        <w:rPr>
          <w:rFonts w:cs="Times New Roman"/>
          <w:color w:val="000000" w:themeColor="text1"/>
          <w:lang w:val="en-GB" w:eastAsia="ja-JP"/>
        </w:rPr>
        <w:t xml:space="preserve"> defensive, high-yield </w:t>
      </w:r>
      <w:r w:rsidR="00AF101D">
        <w:rPr>
          <w:rFonts w:cs="Times New Roman"/>
          <w:color w:val="000000" w:themeColor="text1"/>
          <w:lang w:val="en-GB" w:eastAsia="ja-JP"/>
        </w:rPr>
        <w:t xml:space="preserve">nature </w:t>
      </w:r>
      <w:r w:rsidR="00CE37EE">
        <w:rPr>
          <w:rFonts w:cs="Times New Roman"/>
          <w:color w:val="000000" w:themeColor="text1"/>
          <w:lang w:val="en-GB" w:eastAsia="ja-JP"/>
        </w:rPr>
        <w:t xml:space="preserve">and conservative gearing enables the potential to utilise </w:t>
      </w:r>
      <w:r w:rsidR="12192120" w:rsidRPr="12192120">
        <w:rPr>
          <w:rFonts w:cs="Times New Roman"/>
          <w:color w:val="000000" w:themeColor="text1"/>
          <w:lang w:val="en-GB" w:eastAsia="ja-JP"/>
        </w:rPr>
        <w:t xml:space="preserve">less conventional debt and fund structuring options. </w:t>
      </w:r>
      <w:r w:rsidR="00314A93">
        <w:rPr>
          <w:rFonts w:cs="Times New Roman"/>
          <w:color w:val="000000" w:themeColor="text1"/>
          <w:lang w:val="en-GB" w:eastAsia="ja-JP"/>
        </w:rPr>
        <w:t xml:space="preserve">Specifically, </w:t>
      </w:r>
      <w:r w:rsidR="00E77464">
        <w:rPr>
          <w:rFonts w:cs="Times New Roman"/>
          <w:color w:val="000000" w:themeColor="text1"/>
          <w:lang w:val="en-GB" w:eastAsia="ja-JP"/>
        </w:rPr>
        <w:t xml:space="preserve">the primary </w:t>
      </w:r>
      <w:r w:rsidR="00E829C4">
        <w:rPr>
          <w:rFonts w:cs="Times New Roman"/>
          <w:color w:val="000000" w:themeColor="text1"/>
          <w:lang w:val="en-GB" w:eastAsia="ja-JP"/>
        </w:rPr>
        <w:t xml:space="preserve">consideration for funding should be profit maximisation with the capacity for flexibility. </w:t>
      </w:r>
      <w:r w:rsidR="12192120" w:rsidRPr="12192120">
        <w:rPr>
          <w:rFonts w:cs="Times New Roman"/>
          <w:color w:val="000000" w:themeColor="text1"/>
          <w:lang w:val="en-GB" w:eastAsia="ja-JP"/>
        </w:rPr>
        <w:t xml:space="preserve">The project's minimal identified risks, as determined through SWOT and risk analysis, make this a viable option. Additionally, in a high-interest rate environment where investors seek defensive cashflow projects, such as the </w:t>
      </w:r>
      <w:r w:rsidR="00297DB4">
        <w:rPr>
          <w:rFonts w:cs="Times New Roman"/>
          <w:color w:val="000000" w:themeColor="text1"/>
          <w:lang w:val="en-GB" w:eastAsia="ja-JP"/>
        </w:rPr>
        <w:t>AHH</w:t>
      </w:r>
      <w:r w:rsidR="12192120" w:rsidRPr="12192120">
        <w:rPr>
          <w:rFonts w:cs="Times New Roman"/>
          <w:color w:val="000000" w:themeColor="text1"/>
          <w:lang w:val="en-GB" w:eastAsia="ja-JP"/>
        </w:rPr>
        <w:t xml:space="preserve">, attracting investment at a premium is possible. </w:t>
      </w:r>
    </w:p>
    <w:p w14:paraId="7145F3ED" w14:textId="77777777" w:rsidR="00202383" w:rsidRDefault="00202383" w:rsidP="00202383">
      <w:pPr>
        <w:spacing w:line="276" w:lineRule="auto"/>
        <w:jc w:val="both"/>
        <w:rPr>
          <w:rFonts w:cs="Times New Roman"/>
          <w:color w:val="000000" w:themeColor="text1"/>
          <w:lang w:val="en-GB" w:eastAsia="ja-JP"/>
        </w:rPr>
      </w:pPr>
    </w:p>
    <w:p w14:paraId="23F29490" w14:textId="3585ACE7" w:rsidR="23163B6F" w:rsidRPr="00202383" w:rsidRDefault="23163B6F" w:rsidP="004217B7">
      <w:pPr>
        <w:pStyle w:val="Heading2"/>
        <w:rPr>
          <w:rFonts w:cs="Times New Roman"/>
          <w:color w:val="000000" w:themeColor="text1"/>
          <w:lang w:val="en-GB" w:eastAsia="ja-JP"/>
        </w:rPr>
      </w:pPr>
      <w:bookmarkStart w:id="51" w:name="_Toc166760219"/>
      <w:r>
        <w:t xml:space="preserve">Debt </w:t>
      </w:r>
      <w:r w:rsidR="1A8A7BD6">
        <w:t>Schedule</w:t>
      </w:r>
      <w:bookmarkEnd w:id="51"/>
    </w:p>
    <w:p w14:paraId="2D2F3686" w14:textId="18AEAC34" w:rsidR="25CB56F2" w:rsidRDefault="25CB56F2" w:rsidP="25CB56F2">
      <w:pPr>
        <w:spacing w:line="276" w:lineRule="auto"/>
        <w:jc w:val="both"/>
        <w:rPr>
          <w:rFonts w:eastAsia="Aptos" w:cs="Aptos"/>
          <w:highlight w:val="yellow"/>
        </w:rPr>
      </w:pPr>
      <w:r w:rsidRPr="25CB56F2">
        <w:rPr>
          <w:rFonts w:eastAsia="Aptos" w:cs="Aptos"/>
        </w:rPr>
        <w:t xml:space="preserve">It is recommended to open a line of credit at the beginning of the construction phase of the project location (Section C of the </w:t>
      </w:r>
      <w:r w:rsidRPr="25CB56F2">
        <w:rPr>
          <w:rFonts w:eastAsia="Aptos" w:cs="Aptos"/>
          <w:i/>
          <w:iCs/>
        </w:rPr>
        <w:t xml:space="preserve">Construction Timeline) </w:t>
      </w:r>
      <w:r w:rsidRPr="25CB56F2">
        <w:rPr>
          <w:rFonts w:eastAsia="Aptos" w:cs="Aptos"/>
        </w:rPr>
        <w:t xml:space="preserve">and drawdown at each phase of the construction timeline to meet a target </w:t>
      </w:r>
      <w:r w:rsidR="005E0642">
        <w:rPr>
          <w:rFonts w:eastAsia="Aptos" w:cs="Aptos"/>
        </w:rPr>
        <w:t xml:space="preserve">of </w:t>
      </w:r>
      <w:r w:rsidRPr="25CB56F2">
        <w:rPr>
          <w:rFonts w:eastAsia="Aptos" w:cs="Aptos"/>
        </w:rPr>
        <w:t xml:space="preserve">32.92% LTV. At the end of the 22-month construction phase, the debt will be refinanced into a secured 15-year loan contract to pay off over the </w:t>
      </w:r>
      <w:r w:rsidR="005E0642">
        <w:rPr>
          <w:rFonts w:eastAsia="Aptos" w:cs="Aptos"/>
        </w:rPr>
        <w:t xml:space="preserve">asset's </w:t>
      </w:r>
      <w:r w:rsidRPr="25CB56F2">
        <w:rPr>
          <w:rFonts w:eastAsia="Aptos" w:cs="Aptos"/>
        </w:rPr>
        <w:t>holding period, allowing LWH to maintain a conservative approach in inflationary pressures in an uncertain economic outlook</w:t>
      </w:r>
      <w:r w:rsidR="6D7BAA06" w:rsidRPr="6D7BAA06">
        <w:rPr>
          <w:rFonts w:eastAsia="Aptos" w:cs="Aptos"/>
        </w:rPr>
        <w:t xml:space="preserve"> </w:t>
      </w:r>
      <w:r w:rsidR="231ECBD8" w:rsidRPr="231ECBD8">
        <w:rPr>
          <w:rFonts w:eastAsia="Aptos" w:cs="Aptos"/>
        </w:rPr>
        <w:t>(</w:t>
      </w:r>
      <w:r w:rsidR="6DFFF6F1" w:rsidRPr="6DFFF6F1">
        <w:rPr>
          <w:rFonts w:eastAsia="Aptos" w:cs="Aptos"/>
        </w:rPr>
        <w:t>Figure</w:t>
      </w:r>
      <w:r w:rsidR="231ECBD8" w:rsidRPr="231ECBD8">
        <w:rPr>
          <w:rFonts w:eastAsia="Aptos" w:cs="Aptos"/>
        </w:rPr>
        <w:t xml:space="preserve"> 14).</w:t>
      </w:r>
    </w:p>
    <w:p w14:paraId="32E4405B" w14:textId="73216782" w:rsidR="25CB56F2" w:rsidRDefault="002F2766" w:rsidP="002F2766">
      <w:pPr>
        <w:spacing w:line="276" w:lineRule="auto"/>
        <w:jc w:val="center"/>
        <w:rPr>
          <w:noProof/>
        </w:rPr>
      </w:pPr>
      <w:r>
        <w:rPr>
          <w:noProof/>
        </w:rPr>
        <w:lastRenderedPageBreak/>
        <w:drawing>
          <wp:inline distT="0" distB="0" distL="0" distR="0" wp14:anchorId="4E0986E1" wp14:editId="7F2DDB14">
            <wp:extent cx="4557933" cy="2826141"/>
            <wp:effectExtent l="0" t="0" r="0" b="0"/>
            <wp:docPr id="2106960529" name="Chart 1">
              <a:extLst xmlns:a="http://schemas.openxmlformats.org/drawingml/2006/main">
                <a:ext uri="{FF2B5EF4-FFF2-40B4-BE49-F238E27FC236}">
                  <a16:creationId xmlns:a16="http://schemas.microsoft.com/office/drawing/2014/main" id="{59588283-BEFA-3E81-B0B6-34AA7524B4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bl>
      <w:tblPr>
        <w:tblStyle w:val="TableGrid"/>
        <w:tblW w:w="0" w:type="auto"/>
        <w:tblInd w:w="-108" w:type="dxa"/>
        <w:tblBorders>
          <w:left w:val="none" w:sz="0" w:space="0" w:color="auto"/>
          <w:right w:val="none" w:sz="0" w:space="0" w:color="auto"/>
        </w:tblBorders>
        <w:tblLook w:val="04A0" w:firstRow="1" w:lastRow="0" w:firstColumn="1" w:lastColumn="0" w:noHBand="0" w:noVBand="1"/>
      </w:tblPr>
      <w:tblGrid>
        <w:gridCol w:w="1263"/>
        <w:gridCol w:w="9284"/>
      </w:tblGrid>
      <w:tr w:rsidR="009A4442" w14:paraId="237016C4" w14:textId="77777777" w:rsidTr="56BB897C">
        <w:trPr>
          <w:trHeight w:val="329"/>
        </w:trPr>
        <w:tc>
          <w:tcPr>
            <w:tcW w:w="1263" w:type="dxa"/>
            <w:tcBorders>
              <w:right w:val="nil"/>
            </w:tcBorders>
            <w:vAlign w:val="center"/>
          </w:tcPr>
          <w:p w14:paraId="2C35D94E" w14:textId="7E66E90B" w:rsidR="2D97551B" w:rsidRDefault="2D97551B" w:rsidP="2D97551B">
            <w:pPr>
              <w:spacing w:line="276" w:lineRule="auto"/>
              <w:rPr>
                <w:rFonts w:cs="Times New Roman"/>
                <w:color w:val="0E2841" w:themeColor="text2"/>
              </w:rPr>
            </w:pPr>
            <w:r w:rsidRPr="2D97551B">
              <w:rPr>
                <w:rFonts w:cs="Times New Roman"/>
                <w:color w:val="0E2841" w:themeColor="text2"/>
              </w:rPr>
              <w:t>Figure 14</w:t>
            </w:r>
          </w:p>
        </w:tc>
        <w:tc>
          <w:tcPr>
            <w:tcW w:w="9284" w:type="dxa"/>
            <w:tcBorders>
              <w:left w:val="nil"/>
            </w:tcBorders>
            <w:vAlign w:val="center"/>
          </w:tcPr>
          <w:p w14:paraId="3E7D17C6" w14:textId="54D04C9E" w:rsidR="2D97551B" w:rsidRDefault="272F7AF2" w:rsidP="2D97551B">
            <w:pPr>
              <w:spacing w:line="276" w:lineRule="auto"/>
              <w:rPr>
                <w:rFonts w:cs="Times New Roman"/>
              </w:rPr>
            </w:pPr>
            <w:r w:rsidRPr="272F7AF2">
              <w:rPr>
                <w:rFonts w:cs="Times New Roman"/>
              </w:rPr>
              <w:t>Debt repayment schedule</w:t>
            </w:r>
            <w:r w:rsidR="748B311E" w:rsidRPr="748B311E">
              <w:rPr>
                <w:rFonts w:cs="Times New Roman"/>
              </w:rPr>
              <w:t>, AHH project</w:t>
            </w:r>
          </w:p>
        </w:tc>
      </w:tr>
    </w:tbl>
    <w:p w14:paraId="2A510821" w14:textId="03F4B22A" w:rsidR="00A56BAC" w:rsidRDefault="00C82C9F" w:rsidP="00202383">
      <w:pPr>
        <w:pStyle w:val="Heading1"/>
        <w:pBdr>
          <w:bottom w:val="single" w:sz="4" w:space="1" w:color="auto"/>
        </w:pBdr>
      </w:pPr>
      <w:r>
        <w:br/>
      </w:r>
      <w:bookmarkStart w:id="52" w:name="_Toc166760220"/>
      <w:r w:rsidR="00A56BAC">
        <w:t>Viability of Project</w:t>
      </w:r>
      <w:bookmarkEnd w:id="52"/>
    </w:p>
    <w:p w14:paraId="49A453E4" w14:textId="3F68EB58" w:rsidR="00A56BAC" w:rsidRDefault="00544172" w:rsidP="00A56BAC">
      <w:pPr>
        <w:pStyle w:val="Heading2"/>
      </w:pPr>
      <w:bookmarkStart w:id="53" w:name="_Toc166760221"/>
      <w:r>
        <w:t>Financial Metrics</w:t>
      </w:r>
      <w:bookmarkEnd w:id="53"/>
    </w:p>
    <w:p w14:paraId="08D06890" w14:textId="769DBE09" w:rsidR="00B8671E" w:rsidRPr="00770C17" w:rsidRDefault="00B8671E" w:rsidP="00FE2E4D">
      <w:pPr>
        <w:spacing w:line="276" w:lineRule="auto"/>
        <w:jc w:val="both"/>
      </w:pPr>
      <w:r>
        <w:t>Pershica has strenuously evaluated and stress-tested the proposed development through DCF and Hypothetical Valuation models, yielding key financial metrics including NPV, IRR, Cash on Cash</w:t>
      </w:r>
      <w:r w:rsidR="004D3EB8">
        <w:t xml:space="preserve"> ROE and ROTDC</w:t>
      </w:r>
      <w:r>
        <w:t>. The unlevered approach utilised a discount rate of 7.53%</w:t>
      </w:r>
      <w:r w:rsidR="00C82C9F">
        <w:t xml:space="preserve"> and a capitalisation rate of 5.15% a comparable weighted average (</w:t>
      </w:r>
      <w:r w:rsidR="007B03E3">
        <w:t>A</w:t>
      </w:r>
      <w:r w:rsidR="00C82C9F">
        <w:t>ppendix A)</w:t>
      </w:r>
      <w:r>
        <w:t xml:space="preserve">, </w:t>
      </w:r>
      <w:r w:rsidR="00F45081">
        <w:t>reflecting</w:t>
      </w:r>
      <w:r>
        <w:t xml:space="preserve"> market risk expectations adjusted by comparable five-year betas of healthcare</w:t>
      </w:r>
      <w:r w:rsidR="00F45081">
        <w:t>-</w:t>
      </w:r>
      <w:r>
        <w:t xml:space="preserve">listed property trusts. </w:t>
      </w:r>
    </w:p>
    <w:p w14:paraId="6E6D78DB" w14:textId="3FAB8ACA" w:rsidR="00861952" w:rsidRDefault="00B8671E" w:rsidP="22FAB2D8">
      <w:pPr>
        <w:spacing w:before="0" w:after="0" w:line="276" w:lineRule="auto"/>
        <w:jc w:val="center"/>
      </w:pPr>
      <w:r>
        <w:rPr>
          <w:noProof/>
        </w:rPr>
        <w:drawing>
          <wp:inline distT="0" distB="0" distL="0" distR="0" wp14:anchorId="4E59DE40" wp14:editId="5A89C3CB">
            <wp:extent cx="6638924" cy="3648075"/>
            <wp:effectExtent l="0" t="0" r="0" b="0"/>
            <wp:docPr id="859975547" name="Picture 85997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38924" cy="3648075"/>
                    </a:xfrm>
                    <a:prstGeom prst="rect">
                      <a:avLst/>
                    </a:prstGeom>
                  </pic:spPr>
                </pic:pic>
              </a:graphicData>
            </a:graphic>
          </wp:inline>
        </w:drawing>
      </w:r>
    </w:p>
    <w:p w14:paraId="4F4EBA17" w14:textId="34E09AFD" w:rsidR="00CC6A1E" w:rsidRPr="00770C17" w:rsidRDefault="00CC6A1E" w:rsidP="22FAB2D8">
      <w:pPr>
        <w:spacing w:before="0" w:after="0" w:line="276" w:lineRule="auto"/>
        <w:jc w:val="center"/>
      </w:pPr>
    </w:p>
    <w:p w14:paraId="1B7DEF2D" w14:textId="558F429A" w:rsidR="00B8671E" w:rsidRPr="00770C17" w:rsidRDefault="639F5C2C" w:rsidP="00B8671E">
      <w:pPr>
        <w:spacing w:before="0" w:after="0" w:line="276" w:lineRule="auto"/>
        <w:jc w:val="both"/>
        <w:rPr>
          <w:rFonts w:eastAsia="Times New Roman" w:cs="Times New Roman"/>
          <w:color w:val="000000" w:themeColor="text1"/>
        </w:rPr>
      </w:pPr>
      <w:r w:rsidRPr="639F5C2C">
        <w:rPr>
          <w:rFonts w:eastAsia="Times New Roman" w:cs="Times New Roman"/>
          <w:color w:val="000000" w:themeColor="text1"/>
        </w:rPr>
        <w:t xml:space="preserve">The Annerley Health Hub project is highly profitable, development is estimated to take 2 years to complete on a lenient assumption accounting for potential construction delays due to unexpected events. With a relatively low LTV of 32.92% and a cost of $68.4m relative to the net income of $235.2 million, the project's profitability is optimistic. </w:t>
      </w:r>
    </w:p>
    <w:p w14:paraId="3AF455D6" w14:textId="77777777" w:rsidR="00326B0F" w:rsidRPr="00770C17" w:rsidRDefault="00326B0F" w:rsidP="00B8671E">
      <w:pPr>
        <w:spacing w:before="0" w:after="0" w:line="276" w:lineRule="auto"/>
        <w:jc w:val="both"/>
        <w:rPr>
          <w:rFonts w:eastAsia="Times New Roman" w:cs="Times New Roman"/>
          <w:color w:val="000000" w:themeColor="text1"/>
        </w:rPr>
      </w:pPr>
    </w:p>
    <w:p w14:paraId="304B5FD5" w14:textId="3DE7D729" w:rsidR="00B8671E" w:rsidRPr="00770C17" w:rsidRDefault="639F5C2C" w:rsidP="009C6BAD">
      <w:pPr>
        <w:spacing w:before="0" w:after="0" w:line="276" w:lineRule="auto"/>
        <w:jc w:val="both"/>
        <w:rPr>
          <w:rFonts w:eastAsia="Times New Roman" w:cs="Times New Roman"/>
          <w:color w:val="000000" w:themeColor="text1"/>
        </w:rPr>
      </w:pPr>
      <w:r w:rsidRPr="639F5C2C">
        <w:rPr>
          <w:rFonts w:eastAsia="Times New Roman" w:cs="Times New Roman"/>
          <w:color w:val="000000" w:themeColor="text1"/>
        </w:rPr>
        <w:t xml:space="preserve">AHH has also capitalised on the high demand for healthcare facilities and services, with confident assumptions on increasing rent escalations, long facility WALES, and high average occupancies of 97.4% for tenants. Given that these positive rental assumptions prevail throughout the hub's lifetime, annualised ROE is forecasted to be 10.92%, which establishes the project to be a viable and profitable investment to add to the portfolio of LWH. </w:t>
      </w:r>
      <w:r w:rsidR="007E61E1" w:rsidRPr="007E61E1">
        <w:rPr>
          <w:rFonts w:eastAsia="Times New Roman" w:cs="Times New Roman"/>
          <w:color w:val="000000" w:themeColor="text1"/>
        </w:rPr>
        <w:t xml:space="preserve">With a cash-on-cash return of 32.3%, the project demonstrates excellent cash flow generation relative to the equity invested. </w:t>
      </w:r>
      <w:r w:rsidR="007E61E1">
        <w:rPr>
          <w:rFonts w:eastAsia="Times New Roman" w:cs="Times New Roman"/>
          <w:color w:val="000000" w:themeColor="text1"/>
        </w:rPr>
        <w:t xml:space="preserve">The </w:t>
      </w:r>
      <w:r>
        <w:t xml:space="preserve">IRR revealed a value of </w:t>
      </w:r>
      <w:r w:rsidR="00FF2A82">
        <w:t>14.9</w:t>
      </w:r>
      <w:r>
        <w:t>%, an appropriate expected return for healthcare developments, exceeding most benchmarks. Given the lower risk metrics. In this case, with a cost of debt of approximately 7.05%, Pershica can safely recommend the viability of the AHH project beating the debt servicing costs by 8%.</w:t>
      </w:r>
    </w:p>
    <w:p w14:paraId="7E5F602F" w14:textId="3D300897" w:rsidR="009323A7" w:rsidRPr="00770C17" w:rsidRDefault="009323A7" w:rsidP="009323A7">
      <w:pPr>
        <w:spacing w:line="276" w:lineRule="auto"/>
        <w:jc w:val="both"/>
        <w:rPr>
          <w:rFonts w:cs="Times New Roman"/>
          <w:color w:val="000000" w:themeColor="text1"/>
          <w:lang w:val="en-GB" w:eastAsia="ja-JP"/>
        </w:rPr>
      </w:pPr>
    </w:p>
    <w:p w14:paraId="2BF9EE20" w14:textId="7EFB5774" w:rsidR="009323A7" w:rsidRPr="00CF2767" w:rsidRDefault="000E1AF0" w:rsidP="00A56BAC">
      <w:pPr>
        <w:pStyle w:val="Heading2"/>
      </w:pPr>
      <w:bookmarkStart w:id="54" w:name="_Toc166760222"/>
      <w:r>
        <w:t>Risk and Sensitivity Analysis</w:t>
      </w:r>
      <w:bookmarkEnd w:id="54"/>
    </w:p>
    <w:p w14:paraId="441F641D" w14:textId="076B63EC" w:rsidR="00687635" w:rsidRPr="00687635" w:rsidRDefault="006D2D92" w:rsidP="008B1EE1">
      <w:pPr>
        <w:spacing w:line="276" w:lineRule="auto"/>
        <w:jc w:val="both"/>
        <w:rPr>
          <w:lang w:eastAsia="ja-JP"/>
        </w:rPr>
      </w:pPr>
      <w:r>
        <w:rPr>
          <w:lang w:eastAsia="ja-JP"/>
        </w:rPr>
        <w:t xml:space="preserve">Although </w:t>
      </w:r>
      <w:r w:rsidR="00CB27EB">
        <w:rPr>
          <w:lang w:eastAsia="ja-JP"/>
        </w:rPr>
        <w:t>various figure</w:t>
      </w:r>
      <w:r w:rsidR="00397472">
        <w:rPr>
          <w:lang w:eastAsia="ja-JP"/>
        </w:rPr>
        <w:t>s</w:t>
      </w:r>
      <w:r>
        <w:rPr>
          <w:lang w:eastAsia="ja-JP"/>
        </w:rPr>
        <w:t xml:space="preserve"> utilised </w:t>
      </w:r>
      <w:r w:rsidR="0069040B">
        <w:rPr>
          <w:lang w:eastAsia="ja-JP"/>
        </w:rPr>
        <w:t xml:space="preserve">multiple </w:t>
      </w:r>
      <w:r w:rsidR="005251C8">
        <w:rPr>
          <w:lang w:eastAsia="ja-JP"/>
        </w:rPr>
        <w:t xml:space="preserve">comparator firms with a </w:t>
      </w:r>
      <w:r w:rsidR="00CB27EB">
        <w:rPr>
          <w:lang w:eastAsia="ja-JP"/>
        </w:rPr>
        <w:t xml:space="preserve">similar </w:t>
      </w:r>
      <w:r w:rsidR="005251C8">
        <w:rPr>
          <w:lang w:eastAsia="ja-JP"/>
        </w:rPr>
        <w:t xml:space="preserve">operation and size to </w:t>
      </w:r>
      <w:r w:rsidR="00012794">
        <w:rPr>
          <w:lang w:eastAsia="ja-JP"/>
        </w:rPr>
        <w:t>AHH</w:t>
      </w:r>
      <w:r w:rsidR="005251C8">
        <w:rPr>
          <w:lang w:eastAsia="ja-JP"/>
        </w:rPr>
        <w:t xml:space="preserve">, </w:t>
      </w:r>
      <w:r w:rsidR="00D571C9">
        <w:rPr>
          <w:lang w:eastAsia="ja-JP"/>
        </w:rPr>
        <w:t>minuscule</w:t>
      </w:r>
      <w:r w:rsidR="003F30A1">
        <w:rPr>
          <w:lang w:eastAsia="ja-JP"/>
        </w:rPr>
        <w:t xml:space="preserve"> </w:t>
      </w:r>
      <w:r w:rsidR="00A041A7">
        <w:rPr>
          <w:lang w:eastAsia="ja-JP"/>
        </w:rPr>
        <w:t xml:space="preserve">differences </w:t>
      </w:r>
      <w:r w:rsidR="00734FB5">
        <w:rPr>
          <w:lang w:eastAsia="ja-JP"/>
        </w:rPr>
        <w:t>exist</w:t>
      </w:r>
      <w:r w:rsidR="00141A85">
        <w:rPr>
          <w:lang w:eastAsia="ja-JP"/>
        </w:rPr>
        <w:t>,</w:t>
      </w:r>
      <w:r w:rsidR="00734FB5">
        <w:rPr>
          <w:lang w:eastAsia="ja-JP"/>
        </w:rPr>
        <w:t xml:space="preserve"> </w:t>
      </w:r>
      <w:r w:rsidR="004664E2">
        <w:rPr>
          <w:lang w:eastAsia="ja-JP"/>
        </w:rPr>
        <w:t xml:space="preserve">potentially causing </w:t>
      </w:r>
      <w:r w:rsidR="00334F5F">
        <w:rPr>
          <w:lang w:eastAsia="ja-JP"/>
        </w:rPr>
        <w:t xml:space="preserve">errors within the model and </w:t>
      </w:r>
      <w:r w:rsidR="00766162">
        <w:rPr>
          <w:lang w:eastAsia="ja-JP"/>
        </w:rPr>
        <w:t xml:space="preserve">leading to incorrect information. </w:t>
      </w:r>
      <w:r w:rsidR="0032732E">
        <w:rPr>
          <w:lang w:eastAsia="ja-JP"/>
        </w:rPr>
        <w:t xml:space="preserve">Notable </w:t>
      </w:r>
      <w:r w:rsidR="00D00473">
        <w:rPr>
          <w:lang w:eastAsia="ja-JP"/>
        </w:rPr>
        <w:t xml:space="preserve">figures </w:t>
      </w:r>
      <w:r w:rsidR="004427A4">
        <w:rPr>
          <w:lang w:eastAsia="ja-JP"/>
        </w:rPr>
        <w:t xml:space="preserve">in the excel </w:t>
      </w:r>
      <w:r w:rsidR="00D00473">
        <w:rPr>
          <w:lang w:eastAsia="ja-JP"/>
        </w:rPr>
        <w:t>utilising comparator</w:t>
      </w:r>
      <w:r w:rsidR="00D622C7">
        <w:rPr>
          <w:lang w:eastAsia="ja-JP"/>
        </w:rPr>
        <w:t xml:space="preserve">s to estimate figures include </w:t>
      </w:r>
      <w:r w:rsidR="002F7EE3">
        <w:rPr>
          <w:lang w:eastAsia="ja-JP"/>
        </w:rPr>
        <w:t xml:space="preserve">WALE, Beta, ROE, rent prices, </w:t>
      </w:r>
      <w:r w:rsidR="00930B3E">
        <w:rPr>
          <w:lang w:eastAsia="ja-JP"/>
        </w:rPr>
        <w:t>capitalisation rate</w:t>
      </w:r>
      <w:r w:rsidR="00BE0839">
        <w:rPr>
          <w:lang w:eastAsia="ja-JP"/>
        </w:rPr>
        <w:t xml:space="preserve">, and gearing ratio. </w:t>
      </w:r>
      <w:r w:rsidR="00644DBD">
        <w:rPr>
          <w:lang w:eastAsia="ja-JP"/>
        </w:rPr>
        <w:t xml:space="preserve">Further investment </w:t>
      </w:r>
      <w:r w:rsidR="00D91495">
        <w:rPr>
          <w:lang w:eastAsia="ja-JP"/>
        </w:rPr>
        <w:t>risks have been identified</w:t>
      </w:r>
      <w:r w:rsidR="00D571C9">
        <w:rPr>
          <w:lang w:eastAsia="ja-JP"/>
        </w:rPr>
        <w:t>,</w:t>
      </w:r>
      <w:r w:rsidR="00D91495">
        <w:rPr>
          <w:lang w:eastAsia="ja-JP"/>
        </w:rPr>
        <w:t xml:space="preserve"> and</w:t>
      </w:r>
      <w:r w:rsidR="00644DBD">
        <w:rPr>
          <w:lang w:eastAsia="ja-JP"/>
        </w:rPr>
        <w:t xml:space="preserve"> </w:t>
      </w:r>
      <w:r w:rsidR="00C7282A">
        <w:rPr>
          <w:lang w:eastAsia="ja-JP"/>
        </w:rPr>
        <w:t xml:space="preserve">mitigation strategies </w:t>
      </w:r>
      <w:r w:rsidR="00D571C9">
        <w:rPr>
          <w:lang w:eastAsia="ja-JP"/>
        </w:rPr>
        <w:t xml:space="preserve">have been </w:t>
      </w:r>
      <w:r w:rsidR="00C7282A">
        <w:rPr>
          <w:lang w:eastAsia="ja-JP"/>
        </w:rPr>
        <w:t xml:space="preserve">devised in </w:t>
      </w:r>
      <w:r w:rsidR="00A979FB">
        <w:rPr>
          <w:lang w:eastAsia="ja-JP"/>
        </w:rPr>
        <w:t>Appendix C.</w:t>
      </w:r>
      <w:r w:rsidR="002875AA">
        <w:rPr>
          <w:lang w:eastAsia="ja-JP"/>
        </w:rPr>
        <w:t xml:space="preserve"> </w:t>
      </w:r>
      <w:r w:rsidR="00687635">
        <w:rPr>
          <w:lang w:eastAsia="ja-JP"/>
        </w:rPr>
        <w:t xml:space="preserve">Sensitivity analysis </w:t>
      </w:r>
      <w:r w:rsidR="0013459E">
        <w:rPr>
          <w:lang w:eastAsia="ja-JP"/>
        </w:rPr>
        <w:t xml:space="preserve">observed how variance in the discount and cap rate flowed through to financial metrics NPV, IRR and ROE within the model generated. </w:t>
      </w:r>
      <w:r w:rsidR="007F50D7">
        <w:rPr>
          <w:lang w:eastAsia="ja-JP"/>
        </w:rPr>
        <w:t xml:space="preserve">They have been assessed with respect to </w:t>
      </w:r>
      <w:r w:rsidR="00EB3A49">
        <w:rPr>
          <w:rFonts w:ascii="Symbol" w:eastAsia="Symbol" w:hAnsi="Symbol" w:cs="Symbol"/>
          <w:lang w:eastAsia="ja-JP"/>
        </w:rPr>
        <w:t>±</w:t>
      </w:r>
      <w:r w:rsidR="00EB3A49">
        <w:rPr>
          <w:lang w:eastAsia="ja-JP"/>
        </w:rPr>
        <w:t xml:space="preserve">1.5% </w:t>
      </w:r>
      <w:r w:rsidR="00F45081">
        <w:rPr>
          <w:lang w:eastAsia="ja-JP"/>
        </w:rPr>
        <w:t>of</w:t>
      </w:r>
      <w:r w:rsidR="00EB3A49">
        <w:rPr>
          <w:lang w:eastAsia="ja-JP"/>
        </w:rPr>
        <w:t xml:space="preserve"> the original values obtained. </w:t>
      </w:r>
    </w:p>
    <w:p w14:paraId="4A43B455" w14:textId="77F10A38" w:rsidR="00997F2E" w:rsidRDefault="00C400EC" w:rsidP="001756FB">
      <w:pPr>
        <w:jc w:val="both"/>
        <w:rPr>
          <w:lang w:eastAsia="ja-JP"/>
        </w:rPr>
      </w:pPr>
      <w:r w:rsidRPr="00C400EC">
        <w:rPr>
          <w:noProof/>
          <w:lang w:eastAsia="ja-JP"/>
        </w:rPr>
        <w:drawing>
          <wp:inline distT="0" distB="0" distL="0" distR="0" wp14:anchorId="75220F3C" wp14:editId="1BB24BE6">
            <wp:extent cx="6645910" cy="928370"/>
            <wp:effectExtent l="0" t="0" r="0" b="0"/>
            <wp:docPr id="136408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89091" name=""/>
                    <pic:cNvPicPr/>
                  </pic:nvPicPr>
                  <pic:blipFill>
                    <a:blip r:embed="rId34"/>
                    <a:stretch>
                      <a:fillRect/>
                    </a:stretch>
                  </pic:blipFill>
                  <pic:spPr>
                    <a:xfrm>
                      <a:off x="0" y="0"/>
                      <a:ext cx="6645910" cy="928370"/>
                    </a:xfrm>
                    <a:prstGeom prst="rect">
                      <a:avLst/>
                    </a:prstGeom>
                  </pic:spPr>
                </pic:pic>
              </a:graphicData>
            </a:graphic>
          </wp:inline>
        </w:drawing>
      </w:r>
    </w:p>
    <w:p w14:paraId="75DFDA8B" w14:textId="77777777" w:rsidR="00997F2E" w:rsidRDefault="00997F2E" w:rsidP="00FC5B78">
      <w:pPr>
        <w:spacing w:before="0" w:after="0"/>
        <w:rPr>
          <w:lang w:eastAsia="ja-JP"/>
        </w:rPr>
      </w:pPr>
    </w:p>
    <w:p w14:paraId="1A97B091" w14:textId="08626201" w:rsidR="000773B4" w:rsidRDefault="00402D33" w:rsidP="00FC5B78">
      <w:pPr>
        <w:spacing w:before="0" w:after="0"/>
        <w:rPr>
          <w:lang w:eastAsia="ja-JP"/>
        </w:rPr>
      </w:pPr>
      <w:r w:rsidRPr="00402D33">
        <w:rPr>
          <w:noProof/>
          <w:lang w:eastAsia="ja-JP"/>
        </w:rPr>
        <w:drawing>
          <wp:inline distT="0" distB="0" distL="0" distR="0" wp14:anchorId="41568107" wp14:editId="5D78732B">
            <wp:extent cx="6645910" cy="928370"/>
            <wp:effectExtent l="0" t="0" r="0" b="0"/>
            <wp:docPr id="110912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26956" name=""/>
                    <pic:cNvPicPr/>
                  </pic:nvPicPr>
                  <pic:blipFill>
                    <a:blip r:embed="rId35"/>
                    <a:stretch>
                      <a:fillRect/>
                    </a:stretch>
                  </pic:blipFill>
                  <pic:spPr>
                    <a:xfrm>
                      <a:off x="0" y="0"/>
                      <a:ext cx="6645910" cy="928370"/>
                    </a:xfrm>
                    <a:prstGeom prst="rect">
                      <a:avLst/>
                    </a:prstGeom>
                  </pic:spPr>
                </pic:pic>
              </a:graphicData>
            </a:graphic>
          </wp:inline>
        </w:drawing>
      </w:r>
    </w:p>
    <w:p w14:paraId="5972158A" w14:textId="77777777" w:rsidR="00997F2E" w:rsidRDefault="00997F2E" w:rsidP="00FC5B78">
      <w:pPr>
        <w:spacing w:before="0" w:after="0"/>
        <w:rPr>
          <w:lang w:eastAsia="ja-JP"/>
        </w:rPr>
      </w:pPr>
    </w:p>
    <w:p w14:paraId="13FE5646" w14:textId="77777777" w:rsidR="00997F2E" w:rsidRDefault="00997F2E" w:rsidP="00FC5B78">
      <w:pPr>
        <w:spacing w:before="0" w:after="0"/>
        <w:rPr>
          <w:lang w:eastAsia="ja-JP"/>
        </w:rPr>
      </w:pPr>
    </w:p>
    <w:p w14:paraId="6842DACE" w14:textId="58F98144" w:rsidR="00E066F1" w:rsidRDefault="00AB3936" w:rsidP="006237F0">
      <w:pPr>
        <w:spacing w:before="0" w:after="0"/>
        <w:rPr>
          <w:lang w:eastAsia="ja-JP"/>
        </w:rPr>
      </w:pPr>
      <w:r w:rsidRPr="00AB3936">
        <w:rPr>
          <w:noProof/>
          <w:lang w:eastAsia="ja-JP"/>
        </w:rPr>
        <w:drawing>
          <wp:inline distT="0" distB="0" distL="0" distR="0" wp14:anchorId="5EF5C4ED" wp14:editId="415F7BF4">
            <wp:extent cx="6645910" cy="928370"/>
            <wp:effectExtent l="0" t="0" r="0" b="0"/>
            <wp:docPr id="178058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89619" name=""/>
                    <pic:cNvPicPr/>
                  </pic:nvPicPr>
                  <pic:blipFill>
                    <a:blip r:embed="rId36"/>
                    <a:stretch>
                      <a:fillRect/>
                    </a:stretch>
                  </pic:blipFill>
                  <pic:spPr>
                    <a:xfrm>
                      <a:off x="0" y="0"/>
                      <a:ext cx="6645910" cy="928370"/>
                    </a:xfrm>
                    <a:prstGeom prst="rect">
                      <a:avLst/>
                    </a:prstGeom>
                  </pic:spPr>
                </pic:pic>
              </a:graphicData>
            </a:graphic>
          </wp:inline>
        </w:drawing>
      </w:r>
    </w:p>
    <w:p w14:paraId="7D184AC0" w14:textId="7434B3E5" w:rsidR="00A1645A" w:rsidRDefault="007517DE" w:rsidP="00FC5B78">
      <w:pPr>
        <w:spacing w:before="0" w:after="0"/>
        <w:rPr>
          <w:lang w:eastAsia="ja-JP"/>
        </w:rPr>
      </w:pPr>
      <w:r w:rsidRPr="006D74DF">
        <w:rPr>
          <w:noProof/>
        </w:rPr>
        <w:drawing>
          <wp:anchor distT="0" distB="0" distL="114300" distR="114300" simplePos="0" relativeHeight="251658247" behindDoc="0" locked="0" layoutInCell="1" allowOverlap="1" wp14:anchorId="57BC5BFE" wp14:editId="16853A25">
            <wp:simplePos x="0" y="0"/>
            <wp:positionH relativeFrom="column">
              <wp:posOffset>4471444</wp:posOffset>
            </wp:positionH>
            <wp:positionV relativeFrom="paragraph">
              <wp:posOffset>163195</wp:posOffset>
            </wp:positionV>
            <wp:extent cx="2172646" cy="701040"/>
            <wp:effectExtent l="0" t="0" r="0" b="0"/>
            <wp:wrapNone/>
            <wp:docPr id="133156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56642" name=""/>
                    <pic:cNvPicPr/>
                  </pic:nvPicPr>
                  <pic:blipFill>
                    <a:blip r:embed="rId37">
                      <a:extLst>
                        <a:ext uri="{28A0092B-C50C-407E-A947-70E740481C1C}">
                          <a14:useLocalDpi xmlns:a14="http://schemas.microsoft.com/office/drawing/2010/main" val="0"/>
                        </a:ext>
                      </a:extLst>
                    </a:blip>
                    <a:stretch>
                      <a:fillRect/>
                    </a:stretch>
                  </pic:blipFill>
                  <pic:spPr>
                    <a:xfrm>
                      <a:off x="0" y="0"/>
                      <a:ext cx="2189410" cy="706449"/>
                    </a:xfrm>
                    <a:prstGeom prst="rect">
                      <a:avLst/>
                    </a:prstGeom>
                  </pic:spPr>
                </pic:pic>
              </a:graphicData>
            </a:graphic>
            <wp14:sizeRelH relativeFrom="page">
              <wp14:pctWidth>0</wp14:pctWidth>
            </wp14:sizeRelH>
            <wp14:sizeRelV relativeFrom="page">
              <wp14:pctHeight>0</wp14:pctHeight>
            </wp14:sizeRelV>
          </wp:anchor>
        </w:drawing>
      </w:r>
    </w:p>
    <w:p w14:paraId="7DB5981B" w14:textId="1360E2BE" w:rsidR="00E03817" w:rsidRDefault="0090006D" w:rsidP="007517DE">
      <w:pPr>
        <w:spacing w:before="0" w:after="0"/>
        <w:rPr>
          <w:lang w:eastAsia="ja-JP"/>
        </w:rPr>
      </w:pPr>
      <w:r w:rsidRPr="0090006D">
        <w:rPr>
          <w:noProof/>
          <w:lang w:eastAsia="ja-JP"/>
        </w:rPr>
        <w:drawing>
          <wp:inline distT="0" distB="0" distL="0" distR="0" wp14:anchorId="4D90CD2F" wp14:editId="00352F36">
            <wp:extent cx="3846897" cy="1844040"/>
            <wp:effectExtent l="0" t="0" r="1270" b="0"/>
            <wp:docPr id="80090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05306" name=""/>
                    <pic:cNvPicPr/>
                  </pic:nvPicPr>
                  <pic:blipFill>
                    <a:blip r:embed="rId38"/>
                    <a:stretch>
                      <a:fillRect/>
                    </a:stretch>
                  </pic:blipFill>
                  <pic:spPr>
                    <a:xfrm>
                      <a:off x="0" y="0"/>
                      <a:ext cx="3891639" cy="1865487"/>
                    </a:xfrm>
                    <a:prstGeom prst="rect">
                      <a:avLst/>
                    </a:prstGeom>
                  </pic:spPr>
                </pic:pic>
              </a:graphicData>
            </a:graphic>
          </wp:inline>
        </w:drawing>
      </w:r>
    </w:p>
    <w:p w14:paraId="0F8F6E6E" w14:textId="77777777" w:rsidR="007929BD" w:rsidRDefault="007929BD" w:rsidP="007517DE">
      <w:pPr>
        <w:spacing w:before="0" w:after="0"/>
        <w:rPr>
          <w:lang w:eastAsia="ja-JP"/>
        </w:rPr>
      </w:pPr>
    </w:p>
    <w:tbl>
      <w:tblPr>
        <w:tblStyle w:val="TableGrid"/>
        <w:tblW w:w="0" w:type="auto"/>
        <w:tblInd w:w="-108" w:type="dxa"/>
        <w:tblBorders>
          <w:left w:val="none" w:sz="0" w:space="0" w:color="auto"/>
          <w:right w:val="none" w:sz="0" w:space="0" w:color="auto"/>
        </w:tblBorders>
        <w:tblLook w:val="04A0" w:firstRow="1" w:lastRow="0" w:firstColumn="1" w:lastColumn="0" w:noHBand="0" w:noVBand="1"/>
      </w:tblPr>
      <w:tblGrid>
        <w:gridCol w:w="1263"/>
        <w:gridCol w:w="9284"/>
      </w:tblGrid>
      <w:tr w:rsidR="00533ABA" w14:paraId="5911A83C" w14:textId="77777777" w:rsidTr="00EF29B0">
        <w:trPr>
          <w:trHeight w:val="329"/>
        </w:trPr>
        <w:tc>
          <w:tcPr>
            <w:tcW w:w="1263" w:type="dxa"/>
            <w:tcBorders>
              <w:right w:val="nil"/>
            </w:tcBorders>
            <w:vAlign w:val="center"/>
          </w:tcPr>
          <w:p w14:paraId="43FDC4B4" w14:textId="77D92F6C" w:rsidR="000E66E7" w:rsidRDefault="000E66E7" w:rsidP="000956EE">
            <w:pPr>
              <w:spacing w:line="276" w:lineRule="auto"/>
              <w:rPr>
                <w:rFonts w:cs="Times New Roman"/>
                <w:color w:val="0E2841" w:themeColor="text2"/>
              </w:rPr>
            </w:pPr>
            <w:r w:rsidRPr="2D97551B">
              <w:rPr>
                <w:rFonts w:cs="Times New Roman"/>
                <w:color w:val="0E2841" w:themeColor="text2"/>
              </w:rPr>
              <w:t>Figure 1</w:t>
            </w:r>
            <w:r>
              <w:rPr>
                <w:rFonts w:cs="Times New Roman"/>
                <w:color w:val="0E2841" w:themeColor="text2"/>
              </w:rPr>
              <w:t>5</w:t>
            </w:r>
          </w:p>
        </w:tc>
        <w:tc>
          <w:tcPr>
            <w:tcW w:w="9284" w:type="dxa"/>
            <w:tcBorders>
              <w:left w:val="nil"/>
            </w:tcBorders>
            <w:vAlign w:val="center"/>
          </w:tcPr>
          <w:p w14:paraId="79700235" w14:textId="4FAB2B2D" w:rsidR="000E66E7" w:rsidRDefault="000E66E7" w:rsidP="000956EE">
            <w:pPr>
              <w:spacing w:line="276" w:lineRule="auto"/>
              <w:rPr>
                <w:rFonts w:cs="Times New Roman"/>
              </w:rPr>
            </w:pPr>
            <w:r>
              <w:rPr>
                <w:rFonts w:cs="Times New Roman"/>
              </w:rPr>
              <w:t>Sensitivity Analys</w:t>
            </w:r>
            <w:r w:rsidR="007F6D20">
              <w:rPr>
                <w:rFonts w:cs="Times New Roman"/>
              </w:rPr>
              <w:t>is Metrics</w:t>
            </w:r>
          </w:p>
        </w:tc>
      </w:tr>
    </w:tbl>
    <w:p w14:paraId="6D2F8820" w14:textId="77777777" w:rsidR="0027309E" w:rsidRDefault="0027309E" w:rsidP="007929BD">
      <w:pPr>
        <w:spacing w:before="0" w:after="0"/>
        <w:rPr>
          <w:lang w:eastAsia="ja-JP"/>
        </w:rPr>
      </w:pPr>
    </w:p>
    <w:p w14:paraId="3BAB8E6C" w14:textId="68151B86" w:rsidR="005A34D3" w:rsidRDefault="00C217EE" w:rsidP="001C00F9">
      <w:pPr>
        <w:spacing w:before="0" w:after="0" w:line="276" w:lineRule="auto"/>
        <w:jc w:val="both"/>
        <w:rPr>
          <w:lang w:eastAsia="ja-JP"/>
        </w:rPr>
      </w:pPr>
      <w:r>
        <w:rPr>
          <w:lang w:eastAsia="ja-JP"/>
        </w:rPr>
        <w:t xml:space="preserve">Notable </w:t>
      </w:r>
      <w:r w:rsidR="00E90E02">
        <w:rPr>
          <w:lang w:eastAsia="ja-JP"/>
        </w:rPr>
        <w:t xml:space="preserve">characteristics include a robust IRR, </w:t>
      </w:r>
      <w:r w:rsidR="00A034BF">
        <w:rPr>
          <w:lang w:eastAsia="ja-JP"/>
        </w:rPr>
        <w:t xml:space="preserve">shifting </w:t>
      </w:r>
      <w:r w:rsidR="004A2BE0">
        <w:rPr>
          <w:lang w:eastAsia="ja-JP"/>
        </w:rPr>
        <w:t xml:space="preserve">within </w:t>
      </w:r>
      <w:r w:rsidR="004A2BE0">
        <w:rPr>
          <w:rFonts w:ascii="Symbol" w:eastAsia="Symbol" w:hAnsi="Symbol" w:cs="Symbol"/>
          <w:lang w:eastAsia="ja-JP"/>
        </w:rPr>
        <w:t>±</w:t>
      </w:r>
      <w:r w:rsidR="004A2BE0">
        <w:rPr>
          <w:lang w:eastAsia="ja-JP"/>
        </w:rPr>
        <w:t xml:space="preserve">0.5% of originally forecasted values. </w:t>
      </w:r>
      <w:r w:rsidR="006E34FC">
        <w:rPr>
          <w:lang w:eastAsia="ja-JP"/>
        </w:rPr>
        <w:t xml:space="preserve">This suggests that the </w:t>
      </w:r>
      <w:r w:rsidR="001A06E4">
        <w:rPr>
          <w:lang w:eastAsia="ja-JP"/>
        </w:rPr>
        <w:t>IRR is less sensitive to discount and cap rate</w:t>
      </w:r>
      <w:r w:rsidR="00F45081">
        <w:rPr>
          <w:lang w:eastAsia="ja-JP"/>
        </w:rPr>
        <w:t xml:space="preserve"> changes</w:t>
      </w:r>
      <w:r w:rsidR="001A06E4">
        <w:rPr>
          <w:lang w:eastAsia="ja-JP"/>
        </w:rPr>
        <w:t>, indicating a deg</w:t>
      </w:r>
      <w:r w:rsidR="009802B0">
        <w:rPr>
          <w:lang w:eastAsia="ja-JP"/>
        </w:rPr>
        <w:t>ree of shielding to interest rate changes</w:t>
      </w:r>
      <w:r w:rsidR="00B03646">
        <w:rPr>
          <w:lang w:eastAsia="ja-JP"/>
        </w:rPr>
        <w:t>.</w:t>
      </w:r>
      <w:r w:rsidR="00B94B15">
        <w:rPr>
          <w:lang w:eastAsia="ja-JP"/>
        </w:rPr>
        <w:t xml:space="preserve"> NPV and ROE are comparatively more </w:t>
      </w:r>
      <w:r w:rsidR="00F45081">
        <w:rPr>
          <w:lang w:eastAsia="ja-JP"/>
        </w:rPr>
        <w:t>sensitive</w:t>
      </w:r>
      <w:r w:rsidR="00B94B15">
        <w:rPr>
          <w:lang w:eastAsia="ja-JP"/>
        </w:rPr>
        <w:t xml:space="preserve"> to changes in these variables, with the </w:t>
      </w:r>
      <w:r w:rsidR="00BA0D2A">
        <w:rPr>
          <w:lang w:eastAsia="ja-JP"/>
        </w:rPr>
        <w:t xml:space="preserve">maximum and minimum combinations of the two rates spanning </w:t>
      </w:r>
      <w:r w:rsidR="005B0FCB">
        <w:rPr>
          <w:lang w:eastAsia="ja-JP"/>
        </w:rPr>
        <w:t xml:space="preserve">an NPV from </w:t>
      </w:r>
      <w:r w:rsidR="00A912DA">
        <w:rPr>
          <w:lang w:eastAsia="ja-JP"/>
        </w:rPr>
        <w:t>A$</w:t>
      </w:r>
      <w:r w:rsidR="00DC3FB3" w:rsidRPr="00DC3FB3">
        <w:rPr>
          <w:lang w:eastAsia="ja-JP"/>
        </w:rPr>
        <w:t>50,981,706.53</w:t>
      </w:r>
      <w:r w:rsidR="006D11AD">
        <w:rPr>
          <w:lang w:eastAsia="ja-JP"/>
        </w:rPr>
        <w:t xml:space="preserve"> </w:t>
      </w:r>
      <w:r w:rsidR="00A912DA">
        <w:rPr>
          <w:lang w:eastAsia="ja-JP"/>
        </w:rPr>
        <w:t xml:space="preserve">to </w:t>
      </w:r>
      <w:r w:rsidR="00DF1098">
        <w:rPr>
          <w:lang w:eastAsia="ja-JP"/>
        </w:rPr>
        <w:t>A$</w:t>
      </w:r>
      <w:r w:rsidR="006D11AD" w:rsidRPr="006D11AD">
        <w:rPr>
          <w:lang w:eastAsia="ja-JP"/>
        </w:rPr>
        <w:t>141,570,684.09</w:t>
      </w:r>
      <w:r w:rsidR="006A7278">
        <w:rPr>
          <w:lang w:eastAsia="ja-JP"/>
        </w:rPr>
        <w:t xml:space="preserve">. </w:t>
      </w:r>
      <w:r w:rsidR="000074D3">
        <w:rPr>
          <w:lang w:eastAsia="ja-JP"/>
        </w:rPr>
        <w:t xml:space="preserve">Similarly, ROE spans </w:t>
      </w:r>
      <w:r w:rsidR="000074D3" w:rsidRPr="00E37F74">
        <w:rPr>
          <w:lang w:eastAsia="ja-JP"/>
        </w:rPr>
        <w:t>6.</w:t>
      </w:r>
      <w:r w:rsidR="00441F2D">
        <w:rPr>
          <w:lang w:eastAsia="ja-JP"/>
        </w:rPr>
        <w:t>72</w:t>
      </w:r>
      <w:r w:rsidR="000074D3" w:rsidRPr="00E37F74">
        <w:rPr>
          <w:lang w:eastAsia="ja-JP"/>
        </w:rPr>
        <w:t>%</w:t>
      </w:r>
      <w:r w:rsidR="000074D3">
        <w:rPr>
          <w:lang w:eastAsia="ja-JP"/>
        </w:rPr>
        <w:t xml:space="preserve"> to </w:t>
      </w:r>
      <w:r w:rsidR="00607FBF" w:rsidRPr="00607FBF">
        <w:rPr>
          <w:lang w:eastAsia="ja-JP"/>
        </w:rPr>
        <w:t>18.</w:t>
      </w:r>
      <w:r w:rsidR="00441F2D">
        <w:rPr>
          <w:lang w:eastAsia="ja-JP"/>
        </w:rPr>
        <w:t>66</w:t>
      </w:r>
      <w:r w:rsidR="00607FBF" w:rsidRPr="00607FBF">
        <w:rPr>
          <w:lang w:eastAsia="ja-JP"/>
        </w:rPr>
        <w:t>%</w:t>
      </w:r>
      <w:r w:rsidR="000074D3">
        <w:rPr>
          <w:lang w:eastAsia="ja-JP"/>
        </w:rPr>
        <w:t xml:space="preserve">, breaching the cost of debt in the minimum range. </w:t>
      </w:r>
    </w:p>
    <w:p w14:paraId="18800249" w14:textId="77777777" w:rsidR="009A0D6A" w:rsidRDefault="009A0D6A" w:rsidP="008B1EE1">
      <w:pPr>
        <w:spacing w:before="0" w:after="0" w:line="276" w:lineRule="auto"/>
        <w:jc w:val="both"/>
        <w:rPr>
          <w:lang w:eastAsia="ja-JP"/>
        </w:rPr>
      </w:pPr>
    </w:p>
    <w:p w14:paraId="5421AFBF" w14:textId="25A245EE" w:rsidR="00824232" w:rsidRDefault="00824232" w:rsidP="008B1EE1">
      <w:pPr>
        <w:pStyle w:val="Heading2"/>
        <w:spacing w:line="276" w:lineRule="auto"/>
      </w:pPr>
      <w:bookmarkStart w:id="55" w:name="_Toc166760223"/>
      <w:r>
        <w:t>Recommendation</w:t>
      </w:r>
      <w:bookmarkEnd w:id="55"/>
    </w:p>
    <w:p w14:paraId="7000B5B0" w14:textId="77777777" w:rsidR="008B1EE1" w:rsidRDefault="008B1EE1" w:rsidP="008B1EE1">
      <w:pPr>
        <w:spacing w:line="276" w:lineRule="auto"/>
        <w:jc w:val="both"/>
      </w:pPr>
      <w:r w:rsidRPr="008B1EE1">
        <w:t>Presenting a fortified position as a major healthcare service-providing site with a well-diversified tenancy mix across both general and specialist practices, Pershica posits LWH proceed with the AHH project. As inflationary and input pricing pressures continue to ease, Pershica posits AHH will actualise its’ significant earnings potential over the long-run horizon. The project's strong financial metrics, strategic location, and defensive market positioning serve to compound value in Live Well Healthcare REIT's portfolio.</w:t>
      </w:r>
      <w:r w:rsidRPr="001D09CB">
        <w:t xml:space="preserve"> </w:t>
      </w:r>
    </w:p>
    <w:p w14:paraId="33236FF3" w14:textId="241D0519" w:rsidR="00A979FB" w:rsidRDefault="004427A0" w:rsidP="71DBF20E">
      <w:pPr>
        <w:spacing w:line="276" w:lineRule="auto"/>
        <w:jc w:val="both"/>
      </w:pPr>
      <w:r w:rsidRPr="007152EC">
        <w:t>The financial projections for the A</w:t>
      </w:r>
      <w:r>
        <w:t>HH</w:t>
      </w:r>
      <w:r w:rsidRPr="007152EC">
        <w:t xml:space="preserve"> underscore its </w:t>
      </w:r>
      <w:r>
        <w:t xml:space="preserve">long-run </w:t>
      </w:r>
      <w:r w:rsidRPr="007152EC">
        <w:t>viability. The sensitivity analysis reveals a mean NPV of $82.</w:t>
      </w:r>
      <w:r>
        <w:t xml:space="preserve">86 </w:t>
      </w:r>
      <w:r w:rsidRPr="007152EC">
        <w:t>million, with an IRR of 14.9</w:t>
      </w:r>
      <w:r>
        <w:t>1</w:t>
      </w:r>
      <w:r w:rsidRPr="007152EC">
        <w:t>% and a ROE of 10.</w:t>
      </w:r>
      <w:r>
        <w:t>92</w:t>
      </w:r>
      <w:r w:rsidRPr="007152EC">
        <w:t>%.</w:t>
      </w:r>
      <w:r>
        <w:t xml:space="preserve"> The p</w:t>
      </w:r>
      <w:r w:rsidRPr="007152EC">
        <w:t>roject demonstrates resilience across varying discount and cap rate scenarios, highlighting its robustness in different economic conditions.</w:t>
      </w:r>
      <w:r w:rsidRPr="00485114">
        <w:t xml:space="preserve"> </w:t>
      </w:r>
    </w:p>
    <w:p w14:paraId="6F3DE3BD" w14:textId="278F1355" w:rsidR="00DE5CEA" w:rsidRDefault="00DE5CEA" w:rsidP="71DBF20E">
      <w:pPr>
        <w:spacing w:line="276" w:lineRule="auto"/>
        <w:jc w:val="both"/>
      </w:pPr>
      <w:r w:rsidRPr="00DE5CEA">
        <w:t xml:space="preserve">Pershica Associates and Cornerstone Group are confident that the </w:t>
      </w:r>
      <w:r w:rsidR="009A0D6A">
        <w:t>AHH</w:t>
      </w:r>
      <w:r w:rsidRPr="00DE5CEA">
        <w:t xml:space="preserve"> will set a new benchmark in healthcare real estate, providing exceptional value to investors, tenants, and the broader community. This development embodies a vision of integrated, sustainable healthcare that meets the needs of today while anticipating the demands of tomorrow.</w:t>
      </w:r>
    </w:p>
    <w:p w14:paraId="22A9CF55" w14:textId="3C3AFC97" w:rsidR="00F80480" w:rsidRDefault="00C36610" w:rsidP="004D1363">
      <w:pPr>
        <w:pStyle w:val="Heading1"/>
      </w:pPr>
      <w:r>
        <w:br w:type="page"/>
      </w:r>
      <w:bookmarkStart w:id="56" w:name="_Toc1706991790"/>
      <w:bookmarkStart w:id="57" w:name="_Toc166760224"/>
      <w:r w:rsidR="005D0F50" w:rsidRPr="00E432F2">
        <w:lastRenderedPageBreak/>
        <w:t>Appendix A</w:t>
      </w:r>
      <w:r w:rsidR="00B20A06">
        <w:t>:</w:t>
      </w:r>
      <w:r w:rsidR="005D0F50" w:rsidRPr="00E432F2">
        <w:t xml:space="preserve"> </w:t>
      </w:r>
      <w:r w:rsidR="00921985">
        <w:t>Valuation</w:t>
      </w:r>
      <w:r w:rsidR="00F80480">
        <w:t xml:space="preserve"> Model</w:t>
      </w:r>
      <w:bookmarkEnd w:id="56"/>
      <w:bookmarkEnd w:id="57"/>
    </w:p>
    <w:p w14:paraId="674F657D" w14:textId="364BC199" w:rsidR="00C56F2B" w:rsidRPr="00C56F2B" w:rsidRDefault="00C56F2B" w:rsidP="00C56F2B">
      <w:pPr>
        <w:rPr>
          <w:color w:val="002060"/>
        </w:rPr>
      </w:pPr>
      <w:r w:rsidRPr="00C56F2B">
        <w:rPr>
          <w:color w:val="002060"/>
        </w:rPr>
        <w:t>Model Assumptions</w:t>
      </w:r>
    </w:p>
    <w:p w14:paraId="312A2FE0" w14:textId="0B6F71A7" w:rsidR="00EE3DE8" w:rsidRDefault="00162478" w:rsidP="0077086B">
      <w:pPr>
        <w:rPr>
          <w:b/>
          <w:bCs/>
          <w:color w:val="002060"/>
        </w:rPr>
      </w:pPr>
      <w:r w:rsidRPr="00162478">
        <w:rPr>
          <w:b/>
          <w:bCs/>
          <w:noProof/>
          <w:color w:val="002060"/>
        </w:rPr>
        <w:drawing>
          <wp:inline distT="0" distB="0" distL="0" distR="0" wp14:anchorId="4D67BD7A" wp14:editId="2B414062">
            <wp:extent cx="6645910" cy="5374005"/>
            <wp:effectExtent l="0" t="0" r="0" b="0"/>
            <wp:docPr id="47416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64588" name=""/>
                    <pic:cNvPicPr/>
                  </pic:nvPicPr>
                  <pic:blipFill>
                    <a:blip r:embed="rId39"/>
                    <a:stretch>
                      <a:fillRect/>
                    </a:stretch>
                  </pic:blipFill>
                  <pic:spPr>
                    <a:xfrm>
                      <a:off x="0" y="0"/>
                      <a:ext cx="6645910" cy="5374005"/>
                    </a:xfrm>
                    <a:prstGeom prst="rect">
                      <a:avLst/>
                    </a:prstGeom>
                  </pic:spPr>
                </pic:pic>
              </a:graphicData>
            </a:graphic>
          </wp:inline>
        </w:drawing>
      </w:r>
    </w:p>
    <w:p w14:paraId="2CBD2BA4" w14:textId="77777777" w:rsidR="00EE3DE8" w:rsidRDefault="00EE3DE8" w:rsidP="0077086B">
      <w:pPr>
        <w:rPr>
          <w:b/>
          <w:bCs/>
          <w:color w:val="002060"/>
        </w:rPr>
      </w:pPr>
    </w:p>
    <w:p w14:paraId="5FD96834" w14:textId="77777777" w:rsidR="00EE3DE8" w:rsidRDefault="00EE3DE8" w:rsidP="0077086B">
      <w:pPr>
        <w:rPr>
          <w:b/>
          <w:bCs/>
          <w:color w:val="002060"/>
        </w:rPr>
      </w:pPr>
    </w:p>
    <w:p w14:paraId="2CFA96F4" w14:textId="58641F71" w:rsidR="0077086B" w:rsidRDefault="00A241C3" w:rsidP="0077086B">
      <w:pPr>
        <w:rPr>
          <w:b/>
          <w:bCs/>
          <w:color w:val="002060"/>
        </w:rPr>
      </w:pPr>
      <w:r w:rsidRPr="00A241C3">
        <w:rPr>
          <w:b/>
          <w:bCs/>
          <w:noProof/>
          <w:color w:val="002060"/>
        </w:rPr>
        <w:drawing>
          <wp:inline distT="0" distB="0" distL="0" distR="0" wp14:anchorId="1417096C" wp14:editId="40B1FCA9">
            <wp:extent cx="6645910" cy="2623820"/>
            <wp:effectExtent l="0" t="0" r="0" b="5080"/>
            <wp:docPr id="185149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97785" name=""/>
                    <pic:cNvPicPr/>
                  </pic:nvPicPr>
                  <pic:blipFill>
                    <a:blip r:embed="rId40"/>
                    <a:stretch>
                      <a:fillRect/>
                    </a:stretch>
                  </pic:blipFill>
                  <pic:spPr>
                    <a:xfrm>
                      <a:off x="0" y="0"/>
                      <a:ext cx="6645910" cy="2623820"/>
                    </a:xfrm>
                    <a:prstGeom prst="rect">
                      <a:avLst/>
                    </a:prstGeom>
                  </pic:spPr>
                </pic:pic>
              </a:graphicData>
            </a:graphic>
          </wp:inline>
        </w:drawing>
      </w:r>
    </w:p>
    <w:p w14:paraId="7B1FA9F2" w14:textId="022D7682" w:rsidR="00FD2ADF" w:rsidRDefault="009669AB" w:rsidP="00FD2ADF">
      <w:r w:rsidRPr="009669AB">
        <w:rPr>
          <w:noProof/>
        </w:rPr>
        <w:lastRenderedPageBreak/>
        <w:drawing>
          <wp:inline distT="0" distB="0" distL="0" distR="0" wp14:anchorId="252806A3" wp14:editId="46900F74">
            <wp:extent cx="6645910" cy="1869440"/>
            <wp:effectExtent l="0" t="0" r="0" b="0"/>
            <wp:docPr id="200395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59547" name=""/>
                    <pic:cNvPicPr/>
                  </pic:nvPicPr>
                  <pic:blipFill>
                    <a:blip r:embed="rId41"/>
                    <a:stretch>
                      <a:fillRect/>
                    </a:stretch>
                  </pic:blipFill>
                  <pic:spPr>
                    <a:xfrm>
                      <a:off x="0" y="0"/>
                      <a:ext cx="6645910" cy="1869440"/>
                    </a:xfrm>
                    <a:prstGeom prst="rect">
                      <a:avLst/>
                    </a:prstGeom>
                  </pic:spPr>
                </pic:pic>
              </a:graphicData>
            </a:graphic>
          </wp:inline>
        </w:drawing>
      </w:r>
    </w:p>
    <w:p w14:paraId="38A97CB7" w14:textId="524260F6" w:rsidR="001D29CE" w:rsidRDefault="001D29CE" w:rsidP="00FD2ADF">
      <w:r w:rsidRPr="001D29CE">
        <w:rPr>
          <w:noProof/>
        </w:rPr>
        <w:drawing>
          <wp:inline distT="0" distB="0" distL="0" distR="0" wp14:anchorId="578E96E8" wp14:editId="5930B67D">
            <wp:extent cx="6645910" cy="3965575"/>
            <wp:effectExtent l="0" t="0" r="0" b="0"/>
            <wp:docPr id="58398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84519" name=""/>
                    <pic:cNvPicPr/>
                  </pic:nvPicPr>
                  <pic:blipFill>
                    <a:blip r:embed="rId42"/>
                    <a:stretch>
                      <a:fillRect/>
                    </a:stretch>
                  </pic:blipFill>
                  <pic:spPr>
                    <a:xfrm>
                      <a:off x="0" y="0"/>
                      <a:ext cx="6645910" cy="3965575"/>
                    </a:xfrm>
                    <a:prstGeom prst="rect">
                      <a:avLst/>
                    </a:prstGeom>
                  </pic:spPr>
                </pic:pic>
              </a:graphicData>
            </a:graphic>
          </wp:inline>
        </w:drawing>
      </w:r>
    </w:p>
    <w:p w14:paraId="2596A4A8" w14:textId="7E7A226E" w:rsidR="001A4E2A" w:rsidRDefault="001A4E2A" w:rsidP="00FD2ADF"/>
    <w:p w14:paraId="23F6C183" w14:textId="0FBB1489" w:rsidR="001A4E2A" w:rsidRDefault="0003187A" w:rsidP="00FD2ADF">
      <w:r w:rsidRPr="0003187A">
        <w:rPr>
          <w:noProof/>
        </w:rPr>
        <w:lastRenderedPageBreak/>
        <w:drawing>
          <wp:inline distT="0" distB="0" distL="0" distR="0" wp14:anchorId="170F8DDC" wp14:editId="2C119716">
            <wp:extent cx="6645910" cy="7077075"/>
            <wp:effectExtent l="0" t="0" r="0" b="0"/>
            <wp:docPr id="84761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19033" name=""/>
                    <pic:cNvPicPr/>
                  </pic:nvPicPr>
                  <pic:blipFill>
                    <a:blip r:embed="rId43"/>
                    <a:stretch>
                      <a:fillRect/>
                    </a:stretch>
                  </pic:blipFill>
                  <pic:spPr>
                    <a:xfrm>
                      <a:off x="0" y="0"/>
                      <a:ext cx="6645910" cy="7077075"/>
                    </a:xfrm>
                    <a:prstGeom prst="rect">
                      <a:avLst/>
                    </a:prstGeom>
                  </pic:spPr>
                </pic:pic>
              </a:graphicData>
            </a:graphic>
          </wp:inline>
        </w:drawing>
      </w:r>
    </w:p>
    <w:p w14:paraId="294E85F1" w14:textId="433E1E16" w:rsidR="00D9317C" w:rsidRDefault="00401643" w:rsidP="00D30D10">
      <w:pPr>
        <w:jc w:val="center"/>
      </w:pPr>
      <w:r w:rsidRPr="00401643">
        <w:rPr>
          <w:noProof/>
        </w:rPr>
        <w:lastRenderedPageBreak/>
        <w:drawing>
          <wp:inline distT="0" distB="0" distL="0" distR="0" wp14:anchorId="2ED2B6C1" wp14:editId="68DC4752">
            <wp:extent cx="3610303" cy="2556055"/>
            <wp:effectExtent l="0" t="0" r="0" b="0"/>
            <wp:docPr id="167330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03530" name=""/>
                    <pic:cNvPicPr/>
                  </pic:nvPicPr>
                  <pic:blipFill>
                    <a:blip r:embed="rId44"/>
                    <a:stretch>
                      <a:fillRect/>
                    </a:stretch>
                  </pic:blipFill>
                  <pic:spPr>
                    <a:xfrm>
                      <a:off x="0" y="0"/>
                      <a:ext cx="3618171" cy="2561625"/>
                    </a:xfrm>
                    <a:prstGeom prst="rect">
                      <a:avLst/>
                    </a:prstGeom>
                  </pic:spPr>
                </pic:pic>
              </a:graphicData>
            </a:graphic>
          </wp:inline>
        </w:drawing>
      </w:r>
    </w:p>
    <w:p w14:paraId="491DF97D" w14:textId="0EDF3D31" w:rsidR="00EC6264" w:rsidRDefault="0006772F" w:rsidP="00EC6264">
      <w:pPr>
        <w:jc w:val="center"/>
      </w:pPr>
      <w:r w:rsidRPr="0006772F">
        <w:rPr>
          <w:noProof/>
        </w:rPr>
        <w:drawing>
          <wp:inline distT="0" distB="0" distL="0" distR="0" wp14:anchorId="253B35B4" wp14:editId="2A0289AD">
            <wp:extent cx="6645910" cy="6054090"/>
            <wp:effectExtent l="0" t="0" r="0" b="3810"/>
            <wp:docPr id="200215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54533" name=""/>
                    <pic:cNvPicPr/>
                  </pic:nvPicPr>
                  <pic:blipFill>
                    <a:blip r:embed="rId45"/>
                    <a:stretch>
                      <a:fillRect/>
                    </a:stretch>
                  </pic:blipFill>
                  <pic:spPr>
                    <a:xfrm>
                      <a:off x="0" y="0"/>
                      <a:ext cx="6645910" cy="6054090"/>
                    </a:xfrm>
                    <a:prstGeom prst="rect">
                      <a:avLst/>
                    </a:prstGeom>
                  </pic:spPr>
                </pic:pic>
              </a:graphicData>
            </a:graphic>
          </wp:inline>
        </w:drawing>
      </w:r>
    </w:p>
    <w:p w14:paraId="60924133" w14:textId="61D41D6A" w:rsidR="00D05479" w:rsidRDefault="00B07EB7" w:rsidP="00FD2ADF">
      <w:pPr>
        <w:rPr>
          <w:b/>
          <w:bCs/>
          <w:color w:val="002060"/>
        </w:rPr>
      </w:pPr>
      <w:r w:rsidRPr="00B07EB7">
        <w:rPr>
          <w:b/>
          <w:bCs/>
          <w:noProof/>
          <w:color w:val="002060"/>
        </w:rPr>
        <w:lastRenderedPageBreak/>
        <w:drawing>
          <wp:inline distT="0" distB="0" distL="0" distR="0" wp14:anchorId="217949C5" wp14:editId="75EE5E20">
            <wp:extent cx="6645910" cy="5581015"/>
            <wp:effectExtent l="0" t="0" r="0" b="0"/>
            <wp:docPr id="3833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1037" name=""/>
                    <pic:cNvPicPr/>
                  </pic:nvPicPr>
                  <pic:blipFill>
                    <a:blip r:embed="rId46"/>
                    <a:stretch>
                      <a:fillRect/>
                    </a:stretch>
                  </pic:blipFill>
                  <pic:spPr>
                    <a:xfrm>
                      <a:off x="0" y="0"/>
                      <a:ext cx="6645910" cy="5581015"/>
                    </a:xfrm>
                    <a:prstGeom prst="rect">
                      <a:avLst/>
                    </a:prstGeom>
                  </pic:spPr>
                </pic:pic>
              </a:graphicData>
            </a:graphic>
          </wp:inline>
        </w:drawing>
      </w:r>
    </w:p>
    <w:p w14:paraId="4A09C030" w14:textId="6CBAB223" w:rsidR="00D05479" w:rsidRDefault="000B092E" w:rsidP="0091129D">
      <w:pPr>
        <w:jc w:val="center"/>
      </w:pPr>
      <w:r w:rsidRPr="000B092E">
        <w:rPr>
          <w:noProof/>
        </w:rPr>
        <w:drawing>
          <wp:inline distT="0" distB="0" distL="0" distR="0" wp14:anchorId="5150DF40" wp14:editId="54EC7CF4">
            <wp:extent cx="6645910" cy="3113405"/>
            <wp:effectExtent l="0" t="0" r="0" b="0"/>
            <wp:docPr id="39553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31165" name=""/>
                    <pic:cNvPicPr/>
                  </pic:nvPicPr>
                  <pic:blipFill>
                    <a:blip r:embed="rId47"/>
                    <a:stretch>
                      <a:fillRect/>
                    </a:stretch>
                  </pic:blipFill>
                  <pic:spPr>
                    <a:xfrm>
                      <a:off x="0" y="0"/>
                      <a:ext cx="6645910" cy="3113405"/>
                    </a:xfrm>
                    <a:prstGeom prst="rect">
                      <a:avLst/>
                    </a:prstGeom>
                  </pic:spPr>
                </pic:pic>
              </a:graphicData>
            </a:graphic>
          </wp:inline>
        </w:drawing>
      </w:r>
    </w:p>
    <w:p w14:paraId="7FEE3910" w14:textId="5A748D70" w:rsidR="00CA2A92" w:rsidRDefault="00CA2A92" w:rsidP="00FD2ADF">
      <w:pPr>
        <w:rPr>
          <w:b/>
          <w:bCs/>
          <w:color w:val="002060"/>
        </w:rPr>
      </w:pPr>
    </w:p>
    <w:p w14:paraId="44CEC118" w14:textId="6C191792" w:rsidR="00426E07" w:rsidRDefault="00426E07" w:rsidP="00C05F63">
      <w:pPr>
        <w:rPr>
          <w:b/>
          <w:bCs/>
          <w:color w:val="002060"/>
        </w:rPr>
      </w:pPr>
    </w:p>
    <w:p w14:paraId="65F6FA41" w14:textId="77777777" w:rsidR="001C1242" w:rsidRDefault="001C1242" w:rsidP="00FD2ADF">
      <w:pPr>
        <w:rPr>
          <w:b/>
          <w:bCs/>
          <w:color w:val="002060"/>
        </w:rPr>
      </w:pPr>
    </w:p>
    <w:p w14:paraId="3898348C" w14:textId="58373EE4" w:rsidR="001C1242" w:rsidRDefault="009C005B" w:rsidP="00FD2ADF">
      <w:pPr>
        <w:rPr>
          <w:b/>
          <w:bCs/>
          <w:color w:val="002060"/>
        </w:rPr>
      </w:pPr>
      <w:r w:rsidRPr="009C005B">
        <w:rPr>
          <w:b/>
          <w:bCs/>
          <w:noProof/>
          <w:color w:val="002060"/>
        </w:rPr>
        <w:lastRenderedPageBreak/>
        <w:drawing>
          <wp:anchor distT="0" distB="0" distL="114300" distR="114300" simplePos="0" relativeHeight="251658245" behindDoc="0" locked="0" layoutInCell="1" allowOverlap="1" wp14:anchorId="767C40FF" wp14:editId="79C73895">
            <wp:simplePos x="0" y="0"/>
            <wp:positionH relativeFrom="column">
              <wp:posOffset>3348960</wp:posOffset>
            </wp:positionH>
            <wp:positionV relativeFrom="paragraph">
              <wp:posOffset>247015</wp:posOffset>
            </wp:positionV>
            <wp:extent cx="3200400" cy="2061845"/>
            <wp:effectExtent l="0" t="0" r="0" b="0"/>
            <wp:wrapNone/>
            <wp:docPr id="202912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28106" name=""/>
                    <pic:cNvPicPr/>
                  </pic:nvPicPr>
                  <pic:blipFill>
                    <a:blip r:embed="rId48">
                      <a:extLst>
                        <a:ext uri="{28A0092B-C50C-407E-A947-70E740481C1C}">
                          <a14:useLocalDpi xmlns:a14="http://schemas.microsoft.com/office/drawing/2010/main" val="0"/>
                        </a:ext>
                      </a:extLst>
                    </a:blip>
                    <a:stretch>
                      <a:fillRect/>
                    </a:stretch>
                  </pic:blipFill>
                  <pic:spPr>
                    <a:xfrm>
                      <a:off x="0" y="0"/>
                      <a:ext cx="3200400" cy="2061845"/>
                    </a:xfrm>
                    <a:prstGeom prst="rect">
                      <a:avLst/>
                    </a:prstGeom>
                  </pic:spPr>
                </pic:pic>
              </a:graphicData>
            </a:graphic>
            <wp14:sizeRelH relativeFrom="page">
              <wp14:pctWidth>0</wp14:pctWidth>
            </wp14:sizeRelH>
            <wp14:sizeRelV relativeFrom="page">
              <wp14:pctHeight>0</wp14:pctHeight>
            </wp14:sizeRelV>
          </wp:anchor>
        </w:drawing>
      </w:r>
    </w:p>
    <w:p w14:paraId="129B418F" w14:textId="382756BC" w:rsidR="001C1242" w:rsidRDefault="00EF432E" w:rsidP="00FD2ADF">
      <w:pPr>
        <w:rPr>
          <w:b/>
          <w:bCs/>
          <w:color w:val="002060"/>
        </w:rPr>
      </w:pPr>
      <w:r w:rsidRPr="00EF432E">
        <w:rPr>
          <w:b/>
          <w:bCs/>
          <w:noProof/>
          <w:color w:val="002060"/>
        </w:rPr>
        <w:drawing>
          <wp:inline distT="0" distB="0" distL="0" distR="0" wp14:anchorId="0D558CFE" wp14:editId="36379CB2">
            <wp:extent cx="3267792" cy="3909970"/>
            <wp:effectExtent l="0" t="0" r="0" b="1905"/>
            <wp:docPr id="70610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9299" name=""/>
                    <pic:cNvPicPr/>
                  </pic:nvPicPr>
                  <pic:blipFill>
                    <a:blip r:embed="rId49"/>
                    <a:stretch>
                      <a:fillRect/>
                    </a:stretch>
                  </pic:blipFill>
                  <pic:spPr>
                    <a:xfrm>
                      <a:off x="0" y="0"/>
                      <a:ext cx="3303231" cy="3952373"/>
                    </a:xfrm>
                    <a:prstGeom prst="rect">
                      <a:avLst/>
                    </a:prstGeom>
                  </pic:spPr>
                </pic:pic>
              </a:graphicData>
            </a:graphic>
          </wp:inline>
        </w:drawing>
      </w:r>
    </w:p>
    <w:p w14:paraId="2AAC9306" w14:textId="374F5479" w:rsidR="009C005B" w:rsidRDefault="007326E9" w:rsidP="00FD2ADF">
      <w:pPr>
        <w:rPr>
          <w:b/>
          <w:bCs/>
          <w:color w:val="002060"/>
        </w:rPr>
      </w:pPr>
      <w:r w:rsidRPr="007326E9">
        <w:rPr>
          <w:b/>
          <w:bCs/>
          <w:noProof/>
          <w:color w:val="002060"/>
        </w:rPr>
        <w:drawing>
          <wp:inline distT="0" distB="0" distL="0" distR="0" wp14:anchorId="79688616" wp14:editId="7656633D">
            <wp:extent cx="6645910" cy="2903220"/>
            <wp:effectExtent l="0" t="0" r="0" b="5080"/>
            <wp:docPr id="40250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06700" name=""/>
                    <pic:cNvPicPr/>
                  </pic:nvPicPr>
                  <pic:blipFill>
                    <a:blip r:embed="rId50"/>
                    <a:stretch>
                      <a:fillRect/>
                    </a:stretch>
                  </pic:blipFill>
                  <pic:spPr>
                    <a:xfrm>
                      <a:off x="0" y="0"/>
                      <a:ext cx="6645910" cy="2903220"/>
                    </a:xfrm>
                    <a:prstGeom prst="rect">
                      <a:avLst/>
                    </a:prstGeom>
                  </pic:spPr>
                </pic:pic>
              </a:graphicData>
            </a:graphic>
          </wp:inline>
        </w:drawing>
      </w:r>
    </w:p>
    <w:p w14:paraId="44C4654F" w14:textId="4C331E6B" w:rsidR="001C1242" w:rsidRDefault="00657FA8" w:rsidP="00FD2ADF">
      <w:pPr>
        <w:rPr>
          <w:b/>
          <w:bCs/>
          <w:color w:val="002060"/>
        </w:rPr>
      </w:pPr>
      <w:r w:rsidRPr="00657FA8">
        <w:rPr>
          <w:b/>
          <w:bCs/>
          <w:noProof/>
          <w:color w:val="002060"/>
        </w:rPr>
        <w:drawing>
          <wp:inline distT="0" distB="0" distL="0" distR="0" wp14:anchorId="6022BE5E" wp14:editId="0A874C5E">
            <wp:extent cx="6645910" cy="1251585"/>
            <wp:effectExtent l="0" t="0" r="0" b="5715"/>
            <wp:docPr id="207232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25857" name=""/>
                    <pic:cNvPicPr/>
                  </pic:nvPicPr>
                  <pic:blipFill>
                    <a:blip r:embed="rId51"/>
                    <a:stretch>
                      <a:fillRect/>
                    </a:stretch>
                  </pic:blipFill>
                  <pic:spPr>
                    <a:xfrm>
                      <a:off x="0" y="0"/>
                      <a:ext cx="6645910" cy="1251585"/>
                    </a:xfrm>
                    <a:prstGeom prst="rect">
                      <a:avLst/>
                    </a:prstGeom>
                  </pic:spPr>
                </pic:pic>
              </a:graphicData>
            </a:graphic>
          </wp:inline>
        </w:drawing>
      </w:r>
    </w:p>
    <w:p w14:paraId="73CFEA62" w14:textId="4B44144F" w:rsidR="001C1242" w:rsidRDefault="001C1242" w:rsidP="00FD2ADF">
      <w:pPr>
        <w:rPr>
          <w:b/>
          <w:bCs/>
          <w:color w:val="002060"/>
        </w:rPr>
      </w:pPr>
    </w:p>
    <w:p w14:paraId="33B1CEB1" w14:textId="3B9E9D03" w:rsidR="00CE6B72" w:rsidRDefault="00CE6B72" w:rsidP="00770C17">
      <w:pPr>
        <w:spacing w:line="276" w:lineRule="auto"/>
        <w:rPr>
          <w:rFonts w:cs="Times New Roman"/>
        </w:rPr>
      </w:pPr>
    </w:p>
    <w:p w14:paraId="7197D535" w14:textId="0E06F2D5" w:rsidR="00CE6B72" w:rsidRDefault="00CE6B72" w:rsidP="00770C17">
      <w:pPr>
        <w:spacing w:line="276" w:lineRule="auto"/>
        <w:rPr>
          <w:rFonts w:cs="Times New Roman"/>
        </w:rPr>
      </w:pPr>
    </w:p>
    <w:p w14:paraId="2D359EC8" w14:textId="5A3713FF" w:rsidR="00CE6B72" w:rsidRPr="00770C17" w:rsidRDefault="00CE6B72" w:rsidP="00770C17">
      <w:pPr>
        <w:spacing w:line="276" w:lineRule="auto"/>
        <w:rPr>
          <w:rFonts w:cs="Times New Roman"/>
        </w:rPr>
      </w:pPr>
    </w:p>
    <w:p w14:paraId="53D45C05" w14:textId="134ED849" w:rsidR="00B5349E" w:rsidRPr="00C56F2B" w:rsidRDefault="00C56F2B" w:rsidP="00B5349E">
      <w:pPr>
        <w:rPr>
          <w:color w:val="002060"/>
        </w:rPr>
      </w:pPr>
      <w:bookmarkStart w:id="58" w:name="_Toc1813450283"/>
      <w:r w:rsidRPr="00C56F2B">
        <w:rPr>
          <w:color w:val="002060"/>
        </w:rPr>
        <w:lastRenderedPageBreak/>
        <w:t>Development Schedule</w:t>
      </w:r>
    </w:p>
    <w:p w14:paraId="31F909C1" w14:textId="7DE353C1" w:rsidR="00B5349E" w:rsidRPr="00B5349E" w:rsidRDefault="0021403C" w:rsidP="00B5349E">
      <w:r w:rsidRPr="0021403C">
        <w:rPr>
          <w:noProof/>
        </w:rPr>
        <w:drawing>
          <wp:inline distT="0" distB="0" distL="0" distR="0" wp14:anchorId="15111950" wp14:editId="723A489F">
            <wp:extent cx="6645910" cy="3462020"/>
            <wp:effectExtent l="0" t="0" r="0" b="5080"/>
            <wp:docPr id="160088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80971" name=""/>
                    <pic:cNvPicPr/>
                  </pic:nvPicPr>
                  <pic:blipFill>
                    <a:blip r:embed="rId52"/>
                    <a:stretch>
                      <a:fillRect/>
                    </a:stretch>
                  </pic:blipFill>
                  <pic:spPr>
                    <a:xfrm>
                      <a:off x="0" y="0"/>
                      <a:ext cx="6645910" cy="3462020"/>
                    </a:xfrm>
                    <a:prstGeom prst="rect">
                      <a:avLst/>
                    </a:prstGeom>
                  </pic:spPr>
                </pic:pic>
              </a:graphicData>
            </a:graphic>
          </wp:inline>
        </w:drawing>
      </w:r>
    </w:p>
    <w:p w14:paraId="0C5F5A5E" w14:textId="6C231375" w:rsidR="004D4221" w:rsidRDefault="004D4221" w:rsidP="00EC650C">
      <w:pPr>
        <w:pStyle w:val="Heading1"/>
      </w:pPr>
    </w:p>
    <w:p w14:paraId="7120A401" w14:textId="0CA6E22F" w:rsidR="00CE100E" w:rsidRDefault="00CE100E" w:rsidP="00CE100E">
      <w:r w:rsidRPr="00CE100E">
        <w:rPr>
          <w:noProof/>
        </w:rPr>
        <w:drawing>
          <wp:inline distT="0" distB="0" distL="0" distR="0" wp14:anchorId="793FEE33" wp14:editId="52A4E809">
            <wp:extent cx="6649798" cy="2838893"/>
            <wp:effectExtent l="0" t="0" r="5080" b="6350"/>
            <wp:docPr id="896804756"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04756" name="Picture 1" descr="A screenshot of a screen&#10;&#10;Description automatically generated"/>
                    <pic:cNvPicPr/>
                  </pic:nvPicPr>
                  <pic:blipFill>
                    <a:blip r:embed="rId53"/>
                    <a:stretch>
                      <a:fillRect/>
                    </a:stretch>
                  </pic:blipFill>
                  <pic:spPr>
                    <a:xfrm>
                      <a:off x="0" y="0"/>
                      <a:ext cx="6663025" cy="2844540"/>
                    </a:xfrm>
                    <a:prstGeom prst="rect">
                      <a:avLst/>
                    </a:prstGeom>
                  </pic:spPr>
                </pic:pic>
              </a:graphicData>
            </a:graphic>
          </wp:inline>
        </w:drawing>
      </w:r>
    </w:p>
    <w:p w14:paraId="1DF91954" w14:textId="735C19D9" w:rsidR="00682609" w:rsidRDefault="00682609" w:rsidP="00CE100E">
      <w:r w:rsidRPr="00682609">
        <w:rPr>
          <w:noProof/>
        </w:rPr>
        <w:drawing>
          <wp:inline distT="0" distB="0" distL="0" distR="0" wp14:anchorId="2F589F21" wp14:editId="51493457">
            <wp:extent cx="6645910" cy="2105025"/>
            <wp:effectExtent l="0" t="0" r="0" b="3175"/>
            <wp:docPr id="130644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49655" name=""/>
                    <pic:cNvPicPr/>
                  </pic:nvPicPr>
                  <pic:blipFill>
                    <a:blip r:embed="rId54"/>
                    <a:stretch>
                      <a:fillRect/>
                    </a:stretch>
                  </pic:blipFill>
                  <pic:spPr>
                    <a:xfrm>
                      <a:off x="0" y="0"/>
                      <a:ext cx="6645910" cy="2105025"/>
                    </a:xfrm>
                    <a:prstGeom prst="rect">
                      <a:avLst/>
                    </a:prstGeom>
                  </pic:spPr>
                </pic:pic>
              </a:graphicData>
            </a:graphic>
          </wp:inline>
        </w:drawing>
      </w:r>
    </w:p>
    <w:p w14:paraId="760FEB45" w14:textId="77777777" w:rsidR="00C56F2B" w:rsidRDefault="00C56F2B" w:rsidP="00CE100E"/>
    <w:p w14:paraId="2D52B6AA" w14:textId="77777777" w:rsidR="00C56F2B" w:rsidRDefault="00C56F2B" w:rsidP="00CE100E"/>
    <w:p w14:paraId="076A88F7" w14:textId="52CC29DB" w:rsidR="004F23C6" w:rsidRPr="00C56F2B" w:rsidRDefault="00C56F2B" w:rsidP="00CE100E">
      <w:pPr>
        <w:rPr>
          <w:color w:val="002060"/>
        </w:rPr>
      </w:pPr>
      <w:r w:rsidRPr="00C56F2B">
        <w:rPr>
          <w:color w:val="002060"/>
        </w:rPr>
        <w:lastRenderedPageBreak/>
        <w:t>Rent Schedule</w:t>
      </w:r>
    </w:p>
    <w:p w14:paraId="5123675C" w14:textId="6524B5DB" w:rsidR="004F23C6" w:rsidRDefault="004F23C6" w:rsidP="00CE100E">
      <w:r w:rsidRPr="004F23C6">
        <w:rPr>
          <w:noProof/>
        </w:rPr>
        <w:drawing>
          <wp:inline distT="0" distB="0" distL="0" distR="0" wp14:anchorId="4C618127" wp14:editId="6F5D442E">
            <wp:extent cx="6645910" cy="1471295"/>
            <wp:effectExtent l="0" t="0" r="0" b="1905"/>
            <wp:docPr id="15430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34562" name=""/>
                    <pic:cNvPicPr/>
                  </pic:nvPicPr>
                  <pic:blipFill>
                    <a:blip r:embed="rId55"/>
                    <a:stretch>
                      <a:fillRect/>
                    </a:stretch>
                  </pic:blipFill>
                  <pic:spPr>
                    <a:xfrm>
                      <a:off x="0" y="0"/>
                      <a:ext cx="6699939" cy="1483256"/>
                    </a:xfrm>
                    <a:prstGeom prst="rect">
                      <a:avLst/>
                    </a:prstGeom>
                  </pic:spPr>
                </pic:pic>
              </a:graphicData>
            </a:graphic>
          </wp:inline>
        </w:drawing>
      </w:r>
    </w:p>
    <w:p w14:paraId="2A094D57" w14:textId="77777777" w:rsidR="00C56F2B" w:rsidRDefault="00C56F2B" w:rsidP="00CE100E"/>
    <w:p w14:paraId="2A4EFD82" w14:textId="7D6E9F61" w:rsidR="00C56F2B" w:rsidRPr="00C56F2B" w:rsidRDefault="00C56F2B" w:rsidP="00CE100E">
      <w:pPr>
        <w:rPr>
          <w:color w:val="002060"/>
        </w:rPr>
      </w:pPr>
      <w:r w:rsidRPr="00C56F2B">
        <w:rPr>
          <w:color w:val="002060"/>
        </w:rPr>
        <w:t>Expense Schedule</w:t>
      </w:r>
    </w:p>
    <w:p w14:paraId="5157A386" w14:textId="0692F144" w:rsidR="004F23C6" w:rsidRPr="00CE100E" w:rsidRDefault="00772010" w:rsidP="00CE100E">
      <w:r w:rsidRPr="00772010">
        <w:rPr>
          <w:noProof/>
        </w:rPr>
        <w:drawing>
          <wp:inline distT="0" distB="0" distL="0" distR="0" wp14:anchorId="4E3E6245" wp14:editId="0690CCE7">
            <wp:extent cx="6645910" cy="1285875"/>
            <wp:effectExtent l="0" t="0" r="0" b="0"/>
            <wp:docPr id="115903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30798" name=""/>
                    <pic:cNvPicPr/>
                  </pic:nvPicPr>
                  <pic:blipFill>
                    <a:blip r:embed="rId56"/>
                    <a:stretch>
                      <a:fillRect/>
                    </a:stretch>
                  </pic:blipFill>
                  <pic:spPr>
                    <a:xfrm>
                      <a:off x="0" y="0"/>
                      <a:ext cx="6645910" cy="1285875"/>
                    </a:xfrm>
                    <a:prstGeom prst="rect">
                      <a:avLst/>
                    </a:prstGeom>
                  </pic:spPr>
                </pic:pic>
              </a:graphicData>
            </a:graphic>
          </wp:inline>
        </w:drawing>
      </w:r>
    </w:p>
    <w:p w14:paraId="7DC81AF3" w14:textId="6F793BDA" w:rsidR="004812DA" w:rsidRDefault="00885DC4" w:rsidP="00013694">
      <w:pPr>
        <w:jc w:val="center"/>
      </w:pPr>
      <w:r w:rsidRPr="00885DC4">
        <w:rPr>
          <w:noProof/>
        </w:rPr>
        <w:drawing>
          <wp:inline distT="0" distB="0" distL="0" distR="0" wp14:anchorId="18FA08F1" wp14:editId="69B4346F">
            <wp:extent cx="4343400" cy="2540000"/>
            <wp:effectExtent l="0" t="0" r="0" b="0"/>
            <wp:docPr id="1719661579" name="Picture 1" descr="A screenshot of a list of medical ser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1579" name="Picture 1" descr="A screenshot of a list of medical services&#10;&#10;Description automatically generated"/>
                    <pic:cNvPicPr/>
                  </pic:nvPicPr>
                  <pic:blipFill>
                    <a:blip r:embed="rId57"/>
                    <a:stretch>
                      <a:fillRect/>
                    </a:stretch>
                  </pic:blipFill>
                  <pic:spPr>
                    <a:xfrm>
                      <a:off x="0" y="0"/>
                      <a:ext cx="4343400" cy="2540000"/>
                    </a:xfrm>
                    <a:prstGeom prst="rect">
                      <a:avLst/>
                    </a:prstGeom>
                  </pic:spPr>
                </pic:pic>
              </a:graphicData>
            </a:graphic>
          </wp:inline>
        </w:drawing>
      </w:r>
    </w:p>
    <w:p w14:paraId="2C7EE0FF" w14:textId="77777777" w:rsidR="00885DC4" w:rsidRDefault="00885DC4" w:rsidP="00013694">
      <w:pPr>
        <w:jc w:val="center"/>
      </w:pPr>
    </w:p>
    <w:p w14:paraId="5B1A270B" w14:textId="0B3DF4A0" w:rsidR="00013694" w:rsidRDefault="00CF35E2" w:rsidP="00013694">
      <w:pPr>
        <w:jc w:val="center"/>
      </w:pPr>
      <w:r w:rsidRPr="00CF35E2">
        <w:rPr>
          <w:noProof/>
        </w:rPr>
        <w:drawing>
          <wp:inline distT="0" distB="0" distL="0" distR="0" wp14:anchorId="62DE5F3C" wp14:editId="327A298C">
            <wp:extent cx="6645910" cy="1869440"/>
            <wp:effectExtent l="0" t="0" r="0" b="0"/>
            <wp:docPr id="864604118"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04118" name="Picture 1" descr="A screenshot of a screen&#10;&#10;Description automatically generated"/>
                    <pic:cNvPicPr/>
                  </pic:nvPicPr>
                  <pic:blipFill>
                    <a:blip r:embed="rId58"/>
                    <a:stretch>
                      <a:fillRect/>
                    </a:stretch>
                  </pic:blipFill>
                  <pic:spPr>
                    <a:xfrm>
                      <a:off x="0" y="0"/>
                      <a:ext cx="6645910" cy="1869440"/>
                    </a:xfrm>
                    <a:prstGeom prst="rect">
                      <a:avLst/>
                    </a:prstGeom>
                  </pic:spPr>
                </pic:pic>
              </a:graphicData>
            </a:graphic>
          </wp:inline>
        </w:drawing>
      </w:r>
    </w:p>
    <w:p w14:paraId="66B7B457" w14:textId="77777777" w:rsidR="00C56F2B" w:rsidRDefault="00C56F2B" w:rsidP="00F10B55">
      <w:pPr>
        <w:rPr>
          <w:color w:val="002060"/>
        </w:rPr>
      </w:pPr>
    </w:p>
    <w:p w14:paraId="5E042A53" w14:textId="77777777" w:rsidR="00C56F2B" w:rsidRDefault="00C56F2B" w:rsidP="00F10B55">
      <w:pPr>
        <w:rPr>
          <w:color w:val="002060"/>
        </w:rPr>
      </w:pPr>
    </w:p>
    <w:p w14:paraId="719E7CFD" w14:textId="77777777" w:rsidR="00C56F2B" w:rsidRDefault="00C56F2B" w:rsidP="00F10B55">
      <w:pPr>
        <w:rPr>
          <w:color w:val="002060"/>
        </w:rPr>
      </w:pPr>
    </w:p>
    <w:p w14:paraId="46FF8001" w14:textId="77777777" w:rsidR="00C56F2B" w:rsidRDefault="00C56F2B" w:rsidP="00F10B55">
      <w:pPr>
        <w:rPr>
          <w:color w:val="002060"/>
        </w:rPr>
      </w:pPr>
    </w:p>
    <w:p w14:paraId="3E9B2909" w14:textId="77777777" w:rsidR="00C56F2B" w:rsidRDefault="00C56F2B" w:rsidP="00F10B55">
      <w:pPr>
        <w:rPr>
          <w:color w:val="002060"/>
        </w:rPr>
      </w:pPr>
    </w:p>
    <w:p w14:paraId="59BDBD2F" w14:textId="17E550DD" w:rsidR="00772545" w:rsidRPr="00C56F2B" w:rsidRDefault="00F10B55" w:rsidP="00F10B55">
      <w:pPr>
        <w:rPr>
          <w:color w:val="002060"/>
        </w:rPr>
      </w:pPr>
      <w:r w:rsidRPr="00C56F2B">
        <w:rPr>
          <w:color w:val="002060"/>
        </w:rPr>
        <w:lastRenderedPageBreak/>
        <w:t>Debt &amp; Equity Schedule</w:t>
      </w:r>
    </w:p>
    <w:p w14:paraId="10047C54" w14:textId="11A9DEC8" w:rsidR="00786A9E" w:rsidRDefault="008E3D1D" w:rsidP="00786A9E">
      <w:bookmarkStart w:id="59" w:name="_Toc1443734293"/>
      <w:r w:rsidRPr="008E3D1D">
        <w:rPr>
          <w:noProof/>
        </w:rPr>
        <w:drawing>
          <wp:inline distT="0" distB="0" distL="0" distR="0" wp14:anchorId="3CD45ECC" wp14:editId="1C2537D2">
            <wp:extent cx="6645910" cy="928370"/>
            <wp:effectExtent l="0" t="0" r="0" b="0"/>
            <wp:docPr id="55493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39458" name=""/>
                    <pic:cNvPicPr/>
                  </pic:nvPicPr>
                  <pic:blipFill>
                    <a:blip r:embed="rId59"/>
                    <a:stretch>
                      <a:fillRect/>
                    </a:stretch>
                  </pic:blipFill>
                  <pic:spPr>
                    <a:xfrm>
                      <a:off x="0" y="0"/>
                      <a:ext cx="6645910" cy="928370"/>
                    </a:xfrm>
                    <a:prstGeom prst="rect">
                      <a:avLst/>
                    </a:prstGeom>
                  </pic:spPr>
                </pic:pic>
              </a:graphicData>
            </a:graphic>
          </wp:inline>
        </w:drawing>
      </w:r>
    </w:p>
    <w:p w14:paraId="32664DE5" w14:textId="12986745" w:rsidR="00786A9E" w:rsidRDefault="00786A9E" w:rsidP="00786A9E"/>
    <w:p w14:paraId="3D0BD0FB" w14:textId="1730A76F" w:rsidR="00E97B8B" w:rsidRDefault="00E97B8B" w:rsidP="00786A9E">
      <w:r w:rsidRPr="00E97B8B">
        <w:rPr>
          <w:noProof/>
        </w:rPr>
        <w:drawing>
          <wp:inline distT="0" distB="0" distL="0" distR="0" wp14:anchorId="112B12D9" wp14:editId="57142E21">
            <wp:extent cx="6645910" cy="993775"/>
            <wp:effectExtent l="0" t="0" r="0" b="0"/>
            <wp:docPr id="115716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63082" name=""/>
                    <pic:cNvPicPr/>
                  </pic:nvPicPr>
                  <pic:blipFill>
                    <a:blip r:embed="rId60"/>
                    <a:stretch>
                      <a:fillRect/>
                    </a:stretch>
                  </pic:blipFill>
                  <pic:spPr>
                    <a:xfrm>
                      <a:off x="0" y="0"/>
                      <a:ext cx="6645910" cy="993775"/>
                    </a:xfrm>
                    <a:prstGeom prst="rect">
                      <a:avLst/>
                    </a:prstGeom>
                  </pic:spPr>
                </pic:pic>
              </a:graphicData>
            </a:graphic>
          </wp:inline>
        </w:drawing>
      </w:r>
    </w:p>
    <w:p w14:paraId="09C44C14" w14:textId="77777777" w:rsidR="003B77B1" w:rsidRDefault="003B77B1" w:rsidP="00786A9E"/>
    <w:p w14:paraId="53121C1B" w14:textId="535BF517" w:rsidR="00F10B55" w:rsidRPr="00C56F2B" w:rsidRDefault="00F10B55" w:rsidP="00786A9E">
      <w:pPr>
        <w:rPr>
          <w:color w:val="002060"/>
        </w:rPr>
      </w:pPr>
      <w:r w:rsidRPr="00C56F2B">
        <w:rPr>
          <w:color w:val="002060"/>
        </w:rPr>
        <w:t>DCF</w:t>
      </w:r>
    </w:p>
    <w:p w14:paraId="4777CF3D" w14:textId="0A211963" w:rsidR="005518F0" w:rsidRDefault="003B77B1" w:rsidP="00786A9E">
      <w:r w:rsidRPr="003B77B1">
        <w:rPr>
          <w:noProof/>
        </w:rPr>
        <w:drawing>
          <wp:inline distT="0" distB="0" distL="0" distR="0" wp14:anchorId="32D7972C" wp14:editId="7ECA8528">
            <wp:extent cx="6645910" cy="2648585"/>
            <wp:effectExtent l="0" t="0" r="0" b="5715"/>
            <wp:docPr id="32474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48769" name=""/>
                    <pic:cNvPicPr/>
                  </pic:nvPicPr>
                  <pic:blipFill>
                    <a:blip r:embed="rId61"/>
                    <a:stretch>
                      <a:fillRect/>
                    </a:stretch>
                  </pic:blipFill>
                  <pic:spPr>
                    <a:xfrm>
                      <a:off x="0" y="0"/>
                      <a:ext cx="6645910" cy="2648585"/>
                    </a:xfrm>
                    <a:prstGeom prst="rect">
                      <a:avLst/>
                    </a:prstGeom>
                  </pic:spPr>
                </pic:pic>
              </a:graphicData>
            </a:graphic>
          </wp:inline>
        </w:drawing>
      </w:r>
    </w:p>
    <w:p w14:paraId="10A1DB43" w14:textId="452D9374" w:rsidR="00D66406" w:rsidRDefault="00D66406" w:rsidP="00786A9E">
      <w:r w:rsidRPr="00D66406">
        <w:rPr>
          <w:noProof/>
        </w:rPr>
        <w:drawing>
          <wp:inline distT="0" distB="0" distL="0" distR="0" wp14:anchorId="007EB005" wp14:editId="47A5ACBB">
            <wp:extent cx="2390775" cy="805227"/>
            <wp:effectExtent l="0" t="0" r="0" b="0"/>
            <wp:docPr id="40774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47926" name=""/>
                    <pic:cNvPicPr/>
                  </pic:nvPicPr>
                  <pic:blipFill>
                    <a:blip r:embed="rId62"/>
                    <a:stretch>
                      <a:fillRect/>
                    </a:stretch>
                  </pic:blipFill>
                  <pic:spPr>
                    <a:xfrm>
                      <a:off x="0" y="0"/>
                      <a:ext cx="2399760" cy="808253"/>
                    </a:xfrm>
                    <a:prstGeom prst="rect">
                      <a:avLst/>
                    </a:prstGeom>
                  </pic:spPr>
                </pic:pic>
              </a:graphicData>
            </a:graphic>
          </wp:inline>
        </w:drawing>
      </w:r>
    </w:p>
    <w:p w14:paraId="558DAB3C" w14:textId="77777777" w:rsidR="00C56F2B" w:rsidRDefault="00C56F2B" w:rsidP="00786A9E"/>
    <w:p w14:paraId="07284C06" w14:textId="77777777" w:rsidR="00C56F2B" w:rsidRDefault="00C56F2B" w:rsidP="00786A9E"/>
    <w:p w14:paraId="03FFBD10" w14:textId="77777777" w:rsidR="00C56F2B" w:rsidRDefault="00C56F2B" w:rsidP="00786A9E"/>
    <w:p w14:paraId="24C369DB" w14:textId="77777777" w:rsidR="00C56F2B" w:rsidRDefault="00C56F2B" w:rsidP="00786A9E"/>
    <w:p w14:paraId="37FCADC6" w14:textId="77777777" w:rsidR="00C56F2B" w:rsidRDefault="00C56F2B" w:rsidP="00786A9E"/>
    <w:p w14:paraId="5E0CF683" w14:textId="77777777" w:rsidR="00C56F2B" w:rsidRDefault="00C56F2B" w:rsidP="00786A9E"/>
    <w:p w14:paraId="3E4747FE" w14:textId="77777777" w:rsidR="00C56F2B" w:rsidRDefault="00C56F2B" w:rsidP="00786A9E"/>
    <w:p w14:paraId="08DEF486" w14:textId="77777777" w:rsidR="00C56F2B" w:rsidRDefault="00C56F2B" w:rsidP="00786A9E"/>
    <w:p w14:paraId="6F44DE91" w14:textId="77777777" w:rsidR="00C56F2B" w:rsidRDefault="00C56F2B" w:rsidP="00786A9E"/>
    <w:p w14:paraId="71051BA9" w14:textId="77777777" w:rsidR="00C56F2B" w:rsidRDefault="00C56F2B" w:rsidP="00786A9E"/>
    <w:p w14:paraId="4E75C336" w14:textId="77777777" w:rsidR="00C56F2B" w:rsidRDefault="00C56F2B" w:rsidP="00786A9E"/>
    <w:p w14:paraId="176E30D9" w14:textId="77777777" w:rsidR="00C56F2B" w:rsidRDefault="00C56F2B" w:rsidP="00786A9E"/>
    <w:p w14:paraId="47843653" w14:textId="4A9DD37D" w:rsidR="005A6082" w:rsidRPr="00C56F2B" w:rsidRDefault="00F10B55" w:rsidP="00786A9E">
      <w:pPr>
        <w:rPr>
          <w:color w:val="002060"/>
        </w:rPr>
      </w:pPr>
      <w:r w:rsidRPr="00C56F2B">
        <w:rPr>
          <w:color w:val="002060"/>
        </w:rPr>
        <w:lastRenderedPageBreak/>
        <w:t>Hypothetical Development Valuation – Blended Approach</w:t>
      </w:r>
    </w:p>
    <w:p w14:paraId="174D4E82" w14:textId="56C7A470" w:rsidR="00F10B55" w:rsidRPr="00F10B55" w:rsidRDefault="00F33C26" w:rsidP="00F10B55">
      <w:r w:rsidRPr="00F33C26">
        <w:rPr>
          <w:noProof/>
        </w:rPr>
        <w:drawing>
          <wp:inline distT="0" distB="0" distL="0" distR="0" wp14:anchorId="43FC4C7B" wp14:editId="6DA3A31A">
            <wp:extent cx="6645910" cy="3238500"/>
            <wp:effectExtent l="0" t="0" r="0" b="0"/>
            <wp:docPr id="34137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73843" name=""/>
                    <pic:cNvPicPr/>
                  </pic:nvPicPr>
                  <pic:blipFill>
                    <a:blip r:embed="rId63"/>
                    <a:stretch>
                      <a:fillRect/>
                    </a:stretch>
                  </pic:blipFill>
                  <pic:spPr>
                    <a:xfrm>
                      <a:off x="0" y="0"/>
                      <a:ext cx="6645910" cy="3238500"/>
                    </a:xfrm>
                    <a:prstGeom prst="rect">
                      <a:avLst/>
                    </a:prstGeom>
                  </pic:spPr>
                </pic:pic>
              </a:graphicData>
            </a:graphic>
          </wp:inline>
        </w:drawing>
      </w:r>
    </w:p>
    <w:p w14:paraId="2B9A3302" w14:textId="2D926439" w:rsidR="00C56F2B" w:rsidRDefault="00C56F2B" w:rsidP="00F10B55">
      <w:pPr>
        <w:rPr>
          <w:color w:val="002060"/>
        </w:rPr>
      </w:pPr>
    </w:p>
    <w:p w14:paraId="44AFBD34" w14:textId="09D66626" w:rsidR="00F10B55" w:rsidRPr="00C56F2B" w:rsidRDefault="00F10B55" w:rsidP="00F10B55">
      <w:pPr>
        <w:rPr>
          <w:color w:val="002060"/>
        </w:rPr>
      </w:pPr>
      <w:r w:rsidRPr="00C56F2B">
        <w:rPr>
          <w:color w:val="002060"/>
        </w:rPr>
        <w:t>Financial Statements</w:t>
      </w:r>
    </w:p>
    <w:p w14:paraId="66BBC229" w14:textId="46D73057" w:rsidR="007C3322" w:rsidRDefault="0026015C" w:rsidP="00537F2B">
      <w:r w:rsidRPr="0026015C">
        <w:rPr>
          <w:noProof/>
        </w:rPr>
        <w:drawing>
          <wp:inline distT="0" distB="0" distL="0" distR="0" wp14:anchorId="4CC25B7B" wp14:editId="4080F3D6">
            <wp:extent cx="6645910" cy="1703070"/>
            <wp:effectExtent l="0" t="0" r="0" b="0"/>
            <wp:docPr id="112561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13961" name=""/>
                    <pic:cNvPicPr/>
                  </pic:nvPicPr>
                  <pic:blipFill>
                    <a:blip r:embed="rId64"/>
                    <a:stretch>
                      <a:fillRect/>
                    </a:stretch>
                  </pic:blipFill>
                  <pic:spPr>
                    <a:xfrm>
                      <a:off x="0" y="0"/>
                      <a:ext cx="6645910" cy="1703070"/>
                    </a:xfrm>
                    <a:prstGeom prst="rect">
                      <a:avLst/>
                    </a:prstGeom>
                  </pic:spPr>
                </pic:pic>
              </a:graphicData>
            </a:graphic>
          </wp:inline>
        </w:drawing>
      </w:r>
    </w:p>
    <w:p w14:paraId="27660DEE" w14:textId="5CCE1162" w:rsidR="00C56F2B" w:rsidRDefault="00442C6D" w:rsidP="00537F2B">
      <w:r w:rsidRPr="00442C6D">
        <w:rPr>
          <w:noProof/>
        </w:rPr>
        <w:drawing>
          <wp:inline distT="0" distB="0" distL="0" distR="0" wp14:anchorId="1EE07A89" wp14:editId="10EF60C4">
            <wp:extent cx="6645910" cy="1014730"/>
            <wp:effectExtent l="0" t="0" r="0" b="1270"/>
            <wp:docPr id="72319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8936" name=""/>
                    <pic:cNvPicPr/>
                  </pic:nvPicPr>
                  <pic:blipFill>
                    <a:blip r:embed="rId65"/>
                    <a:stretch>
                      <a:fillRect/>
                    </a:stretch>
                  </pic:blipFill>
                  <pic:spPr>
                    <a:xfrm>
                      <a:off x="0" y="0"/>
                      <a:ext cx="6645910" cy="1014730"/>
                    </a:xfrm>
                    <a:prstGeom prst="rect">
                      <a:avLst/>
                    </a:prstGeom>
                  </pic:spPr>
                </pic:pic>
              </a:graphicData>
            </a:graphic>
          </wp:inline>
        </w:drawing>
      </w:r>
    </w:p>
    <w:p w14:paraId="763F6E62" w14:textId="77777777" w:rsidR="00C56F2B" w:rsidRDefault="00C56F2B" w:rsidP="00F10B55">
      <w:pPr>
        <w:rPr>
          <w:color w:val="002060"/>
        </w:rPr>
      </w:pPr>
    </w:p>
    <w:p w14:paraId="4B38240A" w14:textId="77777777" w:rsidR="00C56F2B" w:rsidRDefault="00C56F2B" w:rsidP="00F10B55">
      <w:pPr>
        <w:rPr>
          <w:color w:val="002060"/>
        </w:rPr>
      </w:pPr>
    </w:p>
    <w:p w14:paraId="6C50A25A" w14:textId="77777777" w:rsidR="00C56F2B" w:rsidRDefault="00C56F2B" w:rsidP="00F10B55">
      <w:pPr>
        <w:rPr>
          <w:color w:val="002060"/>
        </w:rPr>
      </w:pPr>
    </w:p>
    <w:p w14:paraId="535344F9" w14:textId="77777777" w:rsidR="00C56F2B" w:rsidRDefault="00C56F2B" w:rsidP="00F10B55">
      <w:pPr>
        <w:rPr>
          <w:color w:val="002060"/>
        </w:rPr>
      </w:pPr>
    </w:p>
    <w:p w14:paraId="11808B82" w14:textId="77777777" w:rsidR="00C56F2B" w:rsidRDefault="00C56F2B" w:rsidP="00F10B55">
      <w:pPr>
        <w:rPr>
          <w:color w:val="002060"/>
        </w:rPr>
      </w:pPr>
    </w:p>
    <w:p w14:paraId="158C2BD3" w14:textId="77777777" w:rsidR="00C56F2B" w:rsidRDefault="00C56F2B" w:rsidP="00F10B55">
      <w:pPr>
        <w:rPr>
          <w:color w:val="002060"/>
        </w:rPr>
      </w:pPr>
    </w:p>
    <w:p w14:paraId="0CA273F4" w14:textId="77777777" w:rsidR="00C56F2B" w:rsidRDefault="00C56F2B" w:rsidP="00F10B55">
      <w:pPr>
        <w:rPr>
          <w:color w:val="002060"/>
        </w:rPr>
      </w:pPr>
    </w:p>
    <w:p w14:paraId="74514642" w14:textId="77777777" w:rsidR="00C56F2B" w:rsidRDefault="00C56F2B" w:rsidP="00F10B55">
      <w:pPr>
        <w:rPr>
          <w:color w:val="002060"/>
        </w:rPr>
      </w:pPr>
    </w:p>
    <w:p w14:paraId="627071DC" w14:textId="77777777" w:rsidR="00C56F2B" w:rsidRDefault="00C56F2B" w:rsidP="00F10B55">
      <w:pPr>
        <w:rPr>
          <w:color w:val="002060"/>
        </w:rPr>
      </w:pPr>
    </w:p>
    <w:p w14:paraId="65BB62CD" w14:textId="77777777" w:rsidR="00C56F2B" w:rsidRDefault="00C56F2B" w:rsidP="00F10B55">
      <w:pPr>
        <w:rPr>
          <w:color w:val="002060"/>
        </w:rPr>
      </w:pPr>
    </w:p>
    <w:p w14:paraId="4A8822E7" w14:textId="77777777" w:rsidR="00C56F2B" w:rsidRDefault="00C56F2B" w:rsidP="00F10B55">
      <w:pPr>
        <w:rPr>
          <w:color w:val="002060"/>
        </w:rPr>
      </w:pPr>
    </w:p>
    <w:p w14:paraId="05279519" w14:textId="01197DC6" w:rsidR="00F10B55" w:rsidRDefault="00F10B55" w:rsidP="00F10B55">
      <w:pPr>
        <w:rPr>
          <w:color w:val="002060"/>
        </w:rPr>
      </w:pPr>
      <w:r w:rsidRPr="00C56F2B">
        <w:rPr>
          <w:color w:val="002060"/>
        </w:rPr>
        <w:lastRenderedPageBreak/>
        <w:t>Sensitivity Analysis</w:t>
      </w:r>
    </w:p>
    <w:p w14:paraId="29D318A8" w14:textId="77777777" w:rsidR="0038766D" w:rsidRPr="00687635" w:rsidRDefault="0038766D" w:rsidP="0038766D">
      <w:pPr>
        <w:spacing w:line="276" w:lineRule="auto"/>
        <w:jc w:val="both"/>
        <w:rPr>
          <w:lang w:eastAsia="ja-JP"/>
        </w:rPr>
      </w:pPr>
    </w:p>
    <w:p w14:paraId="2265AC37" w14:textId="77777777" w:rsidR="0038766D" w:rsidRDefault="0038766D" w:rsidP="0038766D">
      <w:pPr>
        <w:jc w:val="both"/>
        <w:rPr>
          <w:lang w:eastAsia="ja-JP"/>
        </w:rPr>
      </w:pPr>
      <w:r w:rsidRPr="00C400EC">
        <w:rPr>
          <w:noProof/>
          <w:lang w:eastAsia="ja-JP"/>
        </w:rPr>
        <w:drawing>
          <wp:inline distT="0" distB="0" distL="0" distR="0" wp14:anchorId="19E04A62" wp14:editId="4C925017">
            <wp:extent cx="6645910" cy="928370"/>
            <wp:effectExtent l="0" t="0" r="0" b="0"/>
            <wp:docPr id="142741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89091" name=""/>
                    <pic:cNvPicPr/>
                  </pic:nvPicPr>
                  <pic:blipFill>
                    <a:blip r:embed="rId34"/>
                    <a:stretch>
                      <a:fillRect/>
                    </a:stretch>
                  </pic:blipFill>
                  <pic:spPr>
                    <a:xfrm>
                      <a:off x="0" y="0"/>
                      <a:ext cx="6645910" cy="928370"/>
                    </a:xfrm>
                    <a:prstGeom prst="rect">
                      <a:avLst/>
                    </a:prstGeom>
                  </pic:spPr>
                </pic:pic>
              </a:graphicData>
            </a:graphic>
          </wp:inline>
        </w:drawing>
      </w:r>
    </w:p>
    <w:p w14:paraId="318C82E3" w14:textId="77777777" w:rsidR="0038766D" w:rsidRDefault="0038766D" w:rsidP="0038766D">
      <w:pPr>
        <w:spacing w:before="0" w:after="0"/>
        <w:rPr>
          <w:lang w:eastAsia="ja-JP"/>
        </w:rPr>
      </w:pPr>
    </w:p>
    <w:p w14:paraId="76860E2F" w14:textId="77777777" w:rsidR="0038766D" w:rsidRDefault="0038766D" w:rsidP="0038766D">
      <w:pPr>
        <w:spacing w:before="0" w:after="0"/>
        <w:rPr>
          <w:lang w:eastAsia="ja-JP"/>
        </w:rPr>
      </w:pPr>
      <w:r w:rsidRPr="00402D33">
        <w:rPr>
          <w:noProof/>
          <w:lang w:eastAsia="ja-JP"/>
        </w:rPr>
        <w:drawing>
          <wp:inline distT="0" distB="0" distL="0" distR="0" wp14:anchorId="24176EEE" wp14:editId="32075B81">
            <wp:extent cx="6645910" cy="928370"/>
            <wp:effectExtent l="0" t="0" r="0" b="0"/>
            <wp:docPr id="151325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26956" name=""/>
                    <pic:cNvPicPr/>
                  </pic:nvPicPr>
                  <pic:blipFill>
                    <a:blip r:embed="rId35"/>
                    <a:stretch>
                      <a:fillRect/>
                    </a:stretch>
                  </pic:blipFill>
                  <pic:spPr>
                    <a:xfrm>
                      <a:off x="0" y="0"/>
                      <a:ext cx="6645910" cy="928370"/>
                    </a:xfrm>
                    <a:prstGeom prst="rect">
                      <a:avLst/>
                    </a:prstGeom>
                  </pic:spPr>
                </pic:pic>
              </a:graphicData>
            </a:graphic>
          </wp:inline>
        </w:drawing>
      </w:r>
    </w:p>
    <w:p w14:paraId="0FDB2B78" w14:textId="77777777" w:rsidR="0038766D" w:rsidRDefault="0038766D" w:rsidP="0038766D">
      <w:pPr>
        <w:spacing w:before="0" w:after="0"/>
        <w:rPr>
          <w:lang w:eastAsia="ja-JP"/>
        </w:rPr>
      </w:pPr>
    </w:p>
    <w:p w14:paraId="661F60F3" w14:textId="77777777" w:rsidR="0038766D" w:rsidRDefault="0038766D" w:rsidP="0038766D">
      <w:pPr>
        <w:spacing w:before="0" w:after="0"/>
        <w:rPr>
          <w:lang w:eastAsia="ja-JP"/>
        </w:rPr>
      </w:pPr>
    </w:p>
    <w:p w14:paraId="5CD7399F" w14:textId="77777777" w:rsidR="0038766D" w:rsidRDefault="0038766D" w:rsidP="0038766D">
      <w:pPr>
        <w:spacing w:before="0" w:after="0"/>
        <w:rPr>
          <w:lang w:eastAsia="ja-JP"/>
        </w:rPr>
      </w:pPr>
      <w:r w:rsidRPr="00AB3936">
        <w:rPr>
          <w:noProof/>
          <w:lang w:eastAsia="ja-JP"/>
        </w:rPr>
        <w:drawing>
          <wp:inline distT="0" distB="0" distL="0" distR="0" wp14:anchorId="5F4E42CC" wp14:editId="58656B44">
            <wp:extent cx="6645910" cy="928370"/>
            <wp:effectExtent l="0" t="0" r="0" b="0"/>
            <wp:docPr id="114476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89619" name=""/>
                    <pic:cNvPicPr/>
                  </pic:nvPicPr>
                  <pic:blipFill>
                    <a:blip r:embed="rId36"/>
                    <a:stretch>
                      <a:fillRect/>
                    </a:stretch>
                  </pic:blipFill>
                  <pic:spPr>
                    <a:xfrm>
                      <a:off x="0" y="0"/>
                      <a:ext cx="6645910" cy="928370"/>
                    </a:xfrm>
                    <a:prstGeom prst="rect">
                      <a:avLst/>
                    </a:prstGeom>
                  </pic:spPr>
                </pic:pic>
              </a:graphicData>
            </a:graphic>
          </wp:inline>
        </w:drawing>
      </w:r>
    </w:p>
    <w:p w14:paraId="47CA5F74" w14:textId="77777777" w:rsidR="0038766D" w:rsidRDefault="0038766D" w:rsidP="0038766D">
      <w:pPr>
        <w:spacing w:before="0" w:after="0"/>
        <w:rPr>
          <w:lang w:eastAsia="ja-JP"/>
        </w:rPr>
      </w:pPr>
      <w:r w:rsidRPr="006D74DF">
        <w:rPr>
          <w:noProof/>
        </w:rPr>
        <w:drawing>
          <wp:anchor distT="0" distB="0" distL="114300" distR="114300" simplePos="0" relativeHeight="251660297" behindDoc="0" locked="0" layoutInCell="1" allowOverlap="1" wp14:anchorId="45D103C4" wp14:editId="7E8A5DE6">
            <wp:simplePos x="0" y="0"/>
            <wp:positionH relativeFrom="column">
              <wp:posOffset>4471444</wp:posOffset>
            </wp:positionH>
            <wp:positionV relativeFrom="paragraph">
              <wp:posOffset>163195</wp:posOffset>
            </wp:positionV>
            <wp:extent cx="2172646" cy="701040"/>
            <wp:effectExtent l="0" t="0" r="0" b="0"/>
            <wp:wrapNone/>
            <wp:docPr id="50351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56642" name=""/>
                    <pic:cNvPicPr/>
                  </pic:nvPicPr>
                  <pic:blipFill>
                    <a:blip r:embed="rId37">
                      <a:extLst>
                        <a:ext uri="{28A0092B-C50C-407E-A947-70E740481C1C}">
                          <a14:useLocalDpi xmlns:a14="http://schemas.microsoft.com/office/drawing/2010/main" val="0"/>
                        </a:ext>
                      </a:extLst>
                    </a:blip>
                    <a:stretch>
                      <a:fillRect/>
                    </a:stretch>
                  </pic:blipFill>
                  <pic:spPr>
                    <a:xfrm>
                      <a:off x="0" y="0"/>
                      <a:ext cx="2189410" cy="706449"/>
                    </a:xfrm>
                    <a:prstGeom prst="rect">
                      <a:avLst/>
                    </a:prstGeom>
                  </pic:spPr>
                </pic:pic>
              </a:graphicData>
            </a:graphic>
            <wp14:sizeRelH relativeFrom="page">
              <wp14:pctWidth>0</wp14:pctWidth>
            </wp14:sizeRelH>
            <wp14:sizeRelV relativeFrom="page">
              <wp14:pctHeight>0</wp14:pctHeight>
            </wp14:sizeRelV>
          </wp:anchor>
        </w:drawing>
      </w:r>
    </w:p>
    <w:p w14:paraId="39BCC50D" w14:textId="77777777" w:rsidR="0038766D" w:rsidRDefault="0038766D" w:rsidP="0038766D">
      <w:pPr>
        <w:spacing w:before="0" w:after="0"/>
        <w:rPr>
          <w:lang w:eastAsia="ja-JP"/>
        </w:rPr>
      </w:pPr>
      <w:r w:rsidRPr="0090006D">
        <w:rPr>
          <w:noProof/>
          <w:lang w:eastAsia="ja-JP"/>
        </w:rPr>
        <w:drawing>
          <wp:inline distT="0" distB="0" distL="0" distR="0" wp14:anchorId="1D414FBF" wp14:editId="6D9D0A5B">
            <wp:extent cx="3846897" cy="1844040"/>
            <wp:effectExtent l="0" t="0" r="1270" b="0"/>
            <wp:docPr id="21424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05306" name=""/>
                    <pic:cNvPicPr/>
                  </pic:nvPicPr>
                  <pic:blipFill>
                    <a:blip r:embed="rId38"/>
                    <a:stretch>
                      <a:fillRect/>
                    </a:stretch>
                  </pic:blipFill>
                  <pic:spPr>
                    <a:xfrm>
                      <a:off x="0" y="0"/>
                      <a:ext cx="3891639" cy="1865487"/>
                    </a:xfrm>
                    <a:prstGeom prst="rect">
                      <a:avLst/>
                    </a:prstGeom>
                  </pic:spPr>
                </pic:pic>
              </a:graphicData>
            </a:graphic>
          </wp:inline>
        </w:drawing>
      </w:r>
    </w:p>
    <w:p w14:paraId="05B5C855" w14:textId="77777777" w:rsidR="0038766D" w:rsidRPr="00C56F2B" w:rsidRDefault="0038766D" w:rsidP="00F10B55">
      <w:pPr>
        <w:rPr>
          <w:color w:val="002060"/>
        </w:rPr>
      </w:pPr>
    </w:p>
    <w:p w14:paraId="0DB92BCF" w14:textId="3CA33933" w:rsidR="00F10B55" w:rsidRDefault="00F10B55" w:rsidP="002037F5"/>
    <w:p w14:paraId="5EE51EA5" w14:textId="77777777" w:rsidR="00035942" w:rsidRPr="002037F5" w:rsidRDefault="00035942" w:rsidP="002037F5"/>
    <w:p w14:paraId="4212D11B" w14:textId="5CD621D5" w:rsidR="006D74DF" w:rsidRDefault="006D74DF" w:rsidP="00035942"/>
    <w:p w14:paraId="1AA53E9C" w14:textId="37D30980" w:rsidR="00EE2C65" w:rsidRPr="0040321E" w:rsidRDefault="00C36610" w:rsidP="0037055F">
      <w:pPr>
        <w:pStyle w:val="Heading1"/>
        <w:rPr>
          <w:b w:val="0"/>
        </w:rPr>
      </w:pPr>
      <w:r>
        <w:br w:type="page"/>
      </w:r>
      <w:bookmarkStart w:id="60" w:name="_Toc166760225"/>
      <w:r w:rsidR="00EE2C65" w:rsidRPr="00E432F2">
        <w:lastRenderedPageBreak/>
        <w:t xml:space="preserve">Appendix </w:t>
      </w:r>
      <w:r w:rsidR="004E3B0F">
        <w:t>B</w:t>
      </w:r>
      <w:r w:rsidR="00B20A06">
        <w:t xml:space="preserve">: </w:t>
      </w:r>
      <w:r w:rsidR="00EE2C65" w:rsidRPr="00E432F2">
        <w:rPr>
          <w:rFonts w:hint="eastAsia"/>
        </w:rPr>
        <w:t xml:space="preserve">SWOT </w:t>
      </w:r>
      <w:r w:rsidR="00EE2C65" w:rsidRPr="00E432F2">
        <w:t>A</w:t>
      </w:r>
      <w:r w:rsidR="00EE2C65" w:rsidRPr="00E432F2">
        <w:rPr>
          <w:rFonts w:hint="eastAsia"/>
        </w:rPr>
        <w:t>nalysis</w:t>
      </w:r>
      <w:bookmarkEnd w:id="58"/>
      <w:bookmarkEnd w:id="59"/>
      <w:bookmarkEnd w:id="60"/>
    </w:p>
    <w:p w14:paraId="505FA2FD" w14:textId="77777777" w:rsidR="00EE2C65" w:rsidRPr="00770C17" w:rsidRDefault="00EE2C65" w:rsidP="00770C17">
      <w:pPr>
        <w:spacing w:line="276" w:lineRule="auto"/>
        <w:rPr>
          <w:rFonts w:cs="Times New Roman"/>
          <w:b/>
          <w:szCs w:val="22"/>
        </w:rPr>
      </w:pPr>
    </w:p>
    <w:p w14:paraId="1A8171D0" w14:textId="3CFFE1B1" w:rsidR="00EE2C65" w:rsidRPr="004E1D14" w:rsidRDefault="00EE2C65" w:rsidP="004E1D14">
      <w:pPr>
        <w:spacing w:line="276" w:lineRule="auto"/>
        <w:rPr>
          <w:rFonts w:eastAsia="Aptos" w:cs="Times New Roman"/>
          <w:b/>
          <w:color w:val="002060"/>
        </w:rPr>
      </w:pPr>
      <w:r w:rsidRPr="004E1D14">
        <w:rPr>
          <w:rFonts w:eastAsia="Aptos" w:cs="Times New Roman"/>
          <w:b/>
          <w:color w:val="002060"/>
        </w:rPr>
        <w:t>Strengths</w:t>
      </w:r>
    </w:p>
    <w:p w14:paraId="2B4C9723" w14:textId="071D83BC" w:rsidR="00EE2C65" w:rsidRPr="00A51952" w:rsidRDefault="3FAEADBB" w:rsidP="004D31F2">
      <w:pPr>
        <w:pStyle w:val="ListParagraph"/>
        <w:numPr>
          <w:ilvl w:val="0"/>
          <w:numId w:val="5"/>
        </w:numPr>
        <w:spacing w:line="276" w:lineRule="auto"/>
        <w:jc w:val="both"/>
        <w:rPr>
          <w:rFonts w:eastAsia="Aptos" w:cs="Times New Roman"/>
          <w:szCs w:val="22"/>
        </w:rPr>
      </w:pPr>
      <w:r w:rsidRPr="6E696498">
        <w:rPr>
          <w:rFonts w:eastAsia="Helvetica" w:cs="Times New Roman"/>
          <w:b/>
        </w:rPr>
        <w:t xml:space="preserve">Government </w:t>
      </w:r>
      <w:r w:rsidR="6A102629" w:rsidRPr="6E696498">
        <w:rPr>
          <w:rFonts w:eastAsia="Helvetica" w:cs="Times New Roman"/>
          <w:b/>
        </w:rPr>
        <w:t>Support</w:t>
      </w:r>
      <w:r w:rsidRPr="6E696498">
        <w:rPr>
          <w:rFonts w:eastAsia="Helvetica" w:cs="Times New Roman"/>
          <w:b/>
        </w:rPr>
        <w:t>:</w:t>
      </w:r>
      <w:r w:rsidRPr="6E696498">
        <w:rPr>
          <w:rFonts w:eastAsia="Helvetica" w:cs="Times New Roman"/>
        </w:rPr>
        <w:t xml:space="preserve"> </w:t>
      </w:r>
      <w:r w:rsidR="00EE2C65" w:rsidRPr="6E696498">
        <w:rPr>
          <w:rFonts w:eastAsia="Aptos" w:cs="Times New Roman"/>
        </w:rPr>
        <w:t xml:space="preserve"> The 2023-24 Federal budget includes a $6.1 billion investment to strengthen Medicare: a key demand driver, and $3.5 billion in bulk billing incentive</w:t>
      </w:r>
      <w:r w:rsidR="00EE2C65" w:rsidRPr="00A64B3A">
        <w:rPr>
          <w:rFonts w:eastAsia="Aptos" w:cs="Times New Roman"/>
        </w:rPr>
        <w:t>s</w:t>
      </w:r>
      <w:r w:rsidR="00EE2C65" w:rsidRPr="6E696498">
        <w:rPr>
          <w:rFonts w:eastAsia="Aptos" w:cs="Times New Roman"/>
        </w:rPr>
        <w:t xml:space="preserve"> for general practitioners. These factors help provide certainty over the income streams for both lessee’s and lessors for the health hub (Richardson, 2023). </w:t>
      </w:r>
      <w:r w:rsidR="00EE2C65" w:rsidRPr="6E696498">
        <w:rPr>
          <w:rFonts w:eastAsia="Helvetica" w:cs="Times New Roman"/>
        </w:rPr>
        <w:t xml:space="preserve"> </w:t>
      </w:r>
    </w:p>
    <w:p w14:paraId="4F02D862" w14:textId="1F08CF09" w:rsidR="00EE2C65" w:rsidRPr="00770C17" w:rsidRDefault="00EE2C65" w:rsidP="004D31F2">
      <w:pPr>
        <w:pStyle w:val="ListParagraph"/>
        <w:numPr>
          <w:ilvl w:val="0"/>
          <w:numId w:val="5"/>
        </w:numPr>
        <w:spacing w:line="276" w:lineRule="auto"/>
        <w:jc w:val="both"/>
        <w:rPr>
          <w:rFonts w:eastAsia="Aptos" w:cs="Times New Roman"/>
        </w:rPr>
      </w:pPr>
      <w:r w:rsidRPr="54C159E0">
        <w:rPr>
          <w:rFonts w:eastAsia="Aptos" w:cs="Times New Roman"/>
          <w:b/>
        </w:rPr>
        <w:t>Strategic Location:</w:t>
      </w:r>
      <w:r w:rsidRPr="54C159E0">
        <w:rPr>
          <w:rFonts w:eastAsia="Aptos" w:cs="Times New Roman"/>
        </w:rPr>
        <w:t xml:space="preserve"> The Annerley Health Hub is easily accessible via frontage to two major roads (Ipswich Road and Cornwall St), and proximity to two major public transport interchanges. Furthermore, the location is </w:t>
      </w:r>
      <w:r w:rsidRPr="54C159E0">
        <w:rPr>
          <w:rFonts w:eastAsia="Helvetica" w:cs="Times New Roman"/>
        </w:rPr>
        <w:t xml:space="preserve">situated within the Princess Alexandra Hospital precinct, allowing Annerley Health Hub to benefit from its proximity to a major healthcare facility by </w:t>
      </w:r>
      <w:r w:rsidRPr="54C159E0">
        <w:rPr>
          <w:rFonts w:eastAsia="Aptos" w:cs="Times New Roman"/>
        </w:rPr>
        <w:t>creating an opportunity for ‘marriage value’. The health hub provides both complimentary and overlapping services to the PA hospital, meaning opportunities for synergy and value creation for the health hub are possible.</w:t>
      </w:r>
    </w:p>
    <w:p w14:paraId="58A8F55F" w14:textId="6D0728BC" w:rsidR="00EE2C65" w:rsidRPr="00770C17" w:rsidRDefault="00EE2C65" w:rsidP="004D31F2">
      <w:pPr>
        <w:pStyle w:val="ListParagraph"/>
        <w:numPr>
          <w:ilvl w:val="0"/>
          <w:numId w:val="5"/>
        </w:numPr>
        <w:spacing w:line="276" w:lineRule="auto"/>
        <w:jc w:val="both"/>
        <w:rPr>
          <w:rFonts w:eastAsia="Helvetica" w:cs="Times New Roman"/>
        </w:rPr>
      </w:pPr>
      <w:r w:rsidRPr="3FF97C8E">
        <w:rPr>
          <w:rFonts w:eastAsia="Helvetica" w:cs="Times New Roman"/>
          <w:b/>
        </w:rPr>
        <w:t>Diverse Service Offering:</w:t>
      </w:r>
      <w:r w:rsidRPr="3FF97C8E">
        <w:rPr>
          <w:rFonts w:eastAsia="Helvetica" w:cs="Times New Roman"/>
        </w:rPr>
        <w:t xml:space="preserve"> With plans for a 6-storey building catering to various allied health services, including general practice, diagnostic imaging, pharmacy, pathology, radiology, and day surgery, the hub offers a comprehensive range of healthcare services, attracting a broad client base. </w:t>
      </w:r>
    </w:p>
    <w:p w14:paraId="22547E30" w14:textId="2A390C83" w:rsidR="003A60B3" w:rsidRPr="009735F1" w:rsidRDefault="00EE2C65" w:rsidP="004D31F2">
      <w:pPr>
        <w:pStyle w:val="ListParagraph"/>
        <w:numPr>
          <w:ilvl w:val="0"/>
          <w:numId w:val="5"/>
        </w:numPr>
        <w:spacing w:line="276" w:lineRule="auto"/>
        <w:jc w:val="both"/>
        <w:rPr>
          <w:rFonts w:eastAsia="Helvetica" w:cs="Times New Roman"/>
        </w:rPr>
      </w:pPr>
      <w:r w:rsidRPr="6E696498">
        <w:rPr>
          <w:rFonts w:eastAsia="Helvetica" w:cs="Times New Roman"/>
          <w:b/>
        </w:rPr>
        <w:t>Development Potential:</w:t>
      </w:r>
      <w:r w:rsidRPr="6E696498">
        <w:rPr>
          <w:rFonts w:eastAsia="Helvetica" w:cs="Times New Roman"/>
        </w:rPr>
        <w:t xml:space="preserve"> Surrounding developments and approved redevelopment projects </w:t>
      </w:r>
      <w:r w:rsidRPr="6E696498">
        <w:rPr>
          <w:rFonts w:eastAsia="Times New Roman" w:cs="Times New Roman"/>
        </w:rPr>
        <w:t>indicate growth potential for the Annerley area, contributing to the long-term viability and value of the health hub.</w:t>
      </w:r>
      <w:r w:rsidRPr="6E696498">
        <w:rPr>
          <w:rFonts w:eastAsia="Helvetica" w:cs="Times New Roman"/>
        </w:rPr>
        <w:t xml:space="preserve"> </w:t>
      </w:r>
    </w:p>
    <w:p w14:paraId="40A9761F" w14:textId="77777777" w:rsidR="003A60B3" w:rsidRPr="00770C17" w:rsidRDefault="003A60B3" w:rsidP="00770C17">
      <w:pPr>
        <w:spacing w:line="276" w:lineRule="auto"/>
        <w:rPr>
          <w:rFonts w:eastAsia="Aptos" w:cs="Times New Roman"/>
          <w:b/>
          <w:bCs/>
        </w:rPr>
      </w:pPr>
    </w:p>
    <w:p w14:paraId="45FFD16D" w14:textId="1CD8B193" w:rsidR="00EE2C65" w:rsidRPr="004E1D14" w:rsidRDefault="00EE2C65" w:rsidP="004E1D14">
      <w:pPr>
        <w:spacing w:line="276" w:lineRule="auto"/>
        <w:rPr>
          <w:rFonts w:eastAsia="Aptos" w:cs="Times New Roman"/>
          <w:b/>
          <w:bCs/>
          <w:color w:val="002060"/>
        </w:rPr>
      </w:pPr>
      <w:r w:rsidRPr="004E1D14">
        <w:rPr>
          <w:rFonts w:eastAsia="Aptos" w:cs="Times New Roman"/>
          <w:b/>
          <w:bCs/>
          <w:color w:val="002060"/>
        </w:rPr>
        <w:t>Weaknesses</w:t>
      </w:r>
    </w:p>
    <w:p w14:paraId="0E40EAB0" w14:textId="22571B87" w:rsidR="00EE2C65" w:rsidRPr="00770C17" w:rsidRDefault="00EE2C65" w:rsidP="004D31F2">
      <w:pPr>
        <w:pStyle w:val="ListParagraph"/>
        <w:numPr>
          <w:ilvl w:val="0"/>
          <w:numId w:val="4"/>
        </w:numPr>
        <w:spacing w:line="276" w:lineRule="auto"/>
        <w:jc w:val="both"/>
        <w:rPr>
          <w:rFonts w:eastAsia="Helvetica" w:cs="Times New Roman"/>
        </w:rPr>
      </w:pPr>
      <w:r w:rsidRPr="12398A6A">
        <w:rPr>
          <w:rFonts w:eastAsia="Helvetica" w:cs="Times New Roman"/>
          <w:b/>
        </w:rPr>
        <w:t>Market Competition:</w:t>
      </w:r>
      <w:r w:rsidRPr="12398A6A">
        <w:rPr>
          <w:rFonts w:eastAsia="Helvetica" w:cs="Times New Roman"/>
        </w:rPr>
        <w:t xml:space="preserve"> Presence of existing health clinics and competition from nearby hospitals, such as Greenslopes Private Hospital, may pose challenges in capturing market share and </w:t>
      </w:r>
      <w:r w:rsidRPr="12398A6A">
        <w:rPr>
          <w:rFonts w:eastAsia="Times New Roman" w:cs="Times New Roman"/>
        </w:rPr>
        <w:t>establishing the Annerley Health Hub as a preferred healthcare destination.</w:t>
      </w:r>
      <w:r w:rsidRPr="3FF97C8E">
        <w:rPr>
          <w:rFonts w:eastAsia="Helvetica" w:cs="Times New Roman"/>
        </w:rPr>
        <w:t xml:space="preserve"> </w:t>
      </w:r>
    </w:p>
    <w:p w14:paraId="78DA6C2E" w14:textId="04BDDEE5" w:rsidR="00EE2C65" w:rsidRPr="00770C17" w:rsidRDefault="00EE2C65" w:rsidP="004D31F2">
      <w:pPr>
        <w:pStyle w:val="ListParagraph"/>
        <w:numPr>
          <w:ilvl w:val="0"/>
          <w:numId w:val="4"/>
        </w:numPr>
        <w:spacing w:line="276" w:lineRule="auto"/>
        <w:jc w:val="both"/>
        <w:rPr>
          <w:rFonts w:eastAsia="Helvetica" w:cs="Times New Roman"/>
        </w:rPr>
      </w:pPr>
      <w:r w:rsidRPr="3FF97C8E">
        <w:rPr>
          <w:rFonts w:eastAsia="Helvetica" w:cs="Times New Roman"/>
          <w:b/>
        </w:rPr>
        <w:t>Noise and Regulatory Compliance:</w:t>
      </w:r>
      <w:r w:rsidRPr="3FF97C8E">
        <w:rPr>
          <w:rFonts w:eastAsia="Helvetica" w:cs="Times New Roman"/>
        </w:rPr>
        <w:t xml:space="preserve"> Requirements for noise mitigation measures and regulatory approvals may pose challenges during the development phase, adding complexity and potentially delaying the project timeline. </w:t>
      </w:r>
    </w:p>
    <w:p w14:paraId="1A7D887F" w14:textId="68D59BA1" w:rsidR="00EE2C65" w:rsidRDefault="00EE2C65" w:rsidP="004D31F2">
      <w:pPr>
        <w:pStyle w:val="ListParagraph"/>
        <w:numPr>
          <w:ilvl w:val="0"/>
          <w:numId w:val="4"/>
        </w:numPr>
        <w:spacing w:line="276" w:lineRule="auto"/>
        <w:jc w:val="both"/>
        <w:rPr>
          <w:rFonts w:eastAsia="Aptos" w:cs="Times New Roman"/>
        </w:rPr>
      </w:pPr>
      <w:r w:rsidRPr="3FF97C8E">
        <w:rPr>
          <w:rFonts w:eastAsia="Aptos" w:cs="Times New Roman"/>
          <w:b/>
        </w:rPr>
        <w:t>Location</w:t>
      </w:r>
      <w:r w:rsidR="5C509494" w:rsidRPr="5C509494">
        <w:rPr>
          <w:rFonts w:eastAsia="Aptos" w:cs="Times New Roman"/>
          <w:b/>
          <w:bCs/>
        </w:rPr>
        <w:t xml:space="preserve"> </w:t>
      </w:r>
      <w:r w:rsidR="1ED16375" w:rsidRPr="1ED16375">
        <w:rPr>
          <w:rFonts w:eastAsia="Aptos" w:cs="Times New Roman"/>
          <w:b/>
          <w:bCs/>
        </w:rPr>
        <w:t xml:space="preserve">development </w:t>
      </w:r>
      <w:r w:rsidR="1AB0F71E" w:rsidRPr="1AB0F71E">
        <w:rPr>
          <w:rFonts w:eastAsia="Aptos" w:cs="Times New Roman"/>
          <w:b/>
          <w:bCs/>
        </w:rPr>
        <w:t>characteristics</w:t>
      </w:r>
      <w:r w:rsidRPr="3FF97C8E">
        <w:rPr>
          <w:rFonts w:eastAsia="Aptos" w:cs="Times New Roman"/>
        </w:rPr>
        <w:t>: The development area is right up to two major roads. This means construction will impede traffic conditions surrounding the site throughout development</w:t>
      </w:r>
      <w:r w:rsidR="431C0D6B" w:rsidRPr="3FF97C8E">
        <w:rPr>
          <w:rFonts w:eastAsia="Aptos" w:cs="Times New Roman"/>
        </w:rPr>
        <w:t>.</w:t>
      </w:r>
    </w:p>
    <w:p w14:paraId="1EDB0D57" w14:textId="54FD13FB" w:rsidR="00EE2C65" w:rsidRPr="00770C17" w:rsidRDefault="00EE2C65" w:rsidP="004D31F2">
      <w:pPr>
        <w:pStyle w:val="ListParagraph"/>
        <w:numPr>
          <w:ilvl w:val="0"/>
          <w:numId w:val="4"/>
        </w:numPr>
        <w:spacing w:line="276" w:lineRule="auto"/>
        <w:jc w:val="both"/>
        <w:rPr>
          <w:rFonts w:eastAsia="Aptos" w:cs="Times New Roman"/>
        </w:rPr>
      </w:pPr>
      <w:r w:rsidRPr="6E696498">
        <w:rPr>
          <w:rFonts w:eastAsia="Helvetica" w:cs="Times New Roman"/>
          <w:b/>
        </w:rPr>
        <w:t>Parking Limitations:</w:t>
      </w:r>
      <w:r w:rsidRPr="6E696498">
        <w:rPr>
          <w:rFonts w:eastAsia="Helvetica" w:cs="Times New Roman"/>
        </w:rPr>
        <w:t xml:space="preserve"> </w:t>
      </w:r>
      <w:r w:rsidR="77518DDA" w:rsidRPr="6E696498">
        <w:rPr>
          <w:rFonts w:eastAsia="Helvetica" w:cs="Times New Roman"/>
        </w:rPr>
        <w:t xml:space="preserve"> The</w:t>
      </w:r>
      <w:r w:rsidRPr="6E696498">
        <w:rPr>
          <w:rFonts w:eastAsia="Helvetica" w:cs="Times New Roman"/>
        </w:rPr>
        <w:t xml:space="preserve"> proposed parking lot size of 200 spaces may be insufficient to accommodate the needs of patients and staff. Given the </w:t>
      </w:r>
      <w:r w:rsidRPr="6E696498">
        <w:rPr>
          <w:rFonts w:eastAsia="Aptos" w:cs="Times New Roman"/>
        </w:rPr>
        <w:t xml:space="preserve">proposed parking lot was well below the TAPS regulations for number of spaces for an establishment for the size of the health hub, meaning there could be persistent capacity issues post-development, </w:t>
      </w:r>
      <w:r w:rsidRPr="6E696498">
        <w:rPr>
          <w:rFonts w:eastAsia="Helvetica" w:cs="Times New Roman"/>
        </w:rPr>
        <w:t>potentially leading to congestion and inconvenience.</w:t>
      </w:r>
    </w:p>
    <w:p w14:paraId="549B7EFF" w14:textId="77777777" w:rsidR="00EE2C65" w:rsidRPr="00770C17" w:rsidRDefault="00EE2C65" w:rsidP="00770C17">
      <w:pPr>
        <w:spacing w:line="276" w:lineRule="auto"/>
        <w:rPr>
          <w:rFonts w:eastAsia="Aptos" w:cs="Times New Roman"/>
          <w:szCs w:val="22"/>
        </w:rPr>
      </w:pPr>
    </w:p>
    <w:p w14:paraId="4F77FD5A" w14:textId="03271968" w:rsidR="00EE2C65" w:rsidRPr="007459A1" w:rsidRDefault="00EE2C65" w:rsidP="00770C17">
      <w:pPr>
        <w:spacing w:line="276" w:lineRule="auto"/>
        <w:rPr>
          <w:rFonts w:eastAsia="Aptos" w:cs="Times New Roman"/>
          <w:b/>
          <w:color w:val="002060"/>
        </w:rPr>
      </w:pPr>
      <w:r w:rsidRPr="004E1D14">
        <w:rPr>
          <w:rFonts w:eastAsia="Aptos" w:cs="Times New Roman"/>
          <w:b/>
          <w:color w:val="002060"/>
        </w:rPr>
        <w:t>Opportunities:</w:t>
      </w:r>
    </w:p>
    <w:p w14:paraId="19A645C1" w14:textId="7BF24E48" w:rsidR="00EE2C65" w:rsidRPr="00770C17" w:rsidRDefault="00EE2C65" w:rsidP="004D31F2">
      <w:pPr>
        <w:pStyle w:val="ListParagraph"/>
        <w:numPr>
          <w:ilvl w:val="0"/>
          <w:numId w:val="3"/>
        </w:numPr>
        <w:spacing w:line="276" w:lineRule="auto"/>
        <w:jc w:val="both"/>
        <w:rPr>
          <w:rFonts w:eastAsia="Helvetica" w:cs="Times New Roman"/>
        </w:rPr>
      </w:pPr>
      <w:r w:rsidRPr="3FF97C8E">
        <w:rPr>
          <w:rFonts w:eastAsia="Helvetica" w:cs="Times New Roman"/>
          <w:b/>
        </w:rPr>
        <w:t>Growing Healthcare Sector:</w:t>
      </w:r>
      <w:r w:rsidRPr="3FF97C8E">
        <w:rPr>
          <w:rFonts w:eastAsia="Helvetica" w:cs="Times New Roman"/>
        </w:rPr>
        <w:t xml:space="preserve"> Favourable market conditions, including increasing demand for healthcare properties and government funding support, present opportunities for the Annerley Health Hub to capitalize on the growing healthcare sector and attract tenants seeking modern healthcare facilities. </w:t>
      </w:r>
    </w:p>
    <w:p w14:paraId="0A80F2AE" w14:textId="2309B3E5" w:rsidR="00EE2C65" w:rsidRPr="00770C17" w:rsidRDefault="00EE2C65" w:rsidP="004D31F2">
      <w:pPr>
        <w:pStyle w:val="ListParagraph"/>
        <w:numPr>
          <w:ilvl w:val="0"/>
          <w:numId w:val="3"/>
        </w:numPr>
        <w:spacing w:line="276" w:lineRule="auto"/>
        <w:jc w:val="both"/>
        <w:rPr>
          <w:rFonts w:eastAsia="Aptos" w:cs="Times New Roman"/>
        </w:rPr>
      </w:pPr>
      <w:r w:rsidRPr="3FF97C8E">
        <w:rPr>
          <w:rFonts w:eastAsia="Helvetica" w:cs="Times New Roman"/>
          <w:b/>
        </w:rPr>
        <w:t>Demographic Trends:</w:t>
      </w:r>
      <w:r w:rsidRPr="3FF97C8E">
        <w:rPr>
          <w:rFonts w:eastAsia="Helvetica" w:cs="Times New Roman"/>
        </w:rPr>
        <w:t xml:space="preserve"> With a younger population compared to the Queensland average and higher median household incomes, there is potential for increased </w:t>
      </w:r>
      <w:r w:rsidRPr="3FF97C8E">
        <w:rPr>
          <w:rFonts w:eastAsia="Times New Roman" w:cs="Times New Roman"/>
        </w:rPr>
        <w:t>utili</w:t>
      </w:r>
      <w:r w:rsidR="00D3336E">
        <w:rPr>
          <w:rFonts w:eastAsia="Times New Roman" w:cs="Times New Roman"/>
        </w:rPr>
        <w:t>s</w:t>
      </w:r>
      <w:r w:rsidRPr="3FF97C8E">
        <w:rPr>
          <w:rFonts w:eastAsia="Times New Roman" w:cs="Times New Roman"/>
        </w:rPr>
        <w:t xml:space="preserve">ation of private healthcare services among Annerley residents, as </w:t>
      </w:r>
      <w:r w:rsidRPr="3FF97C8E">
        <w:rPr>
          <w:rFonts w:eastAsia="Aptos" w:cs="Times New Roman"/>
        </w:rPr>
        <w:t>willingness to spend on elective health will be higher, driving demand and</w:t>
      </w:r>
      <w:r w:rsidRPr="3FF97C8E">
        <w:rPr>
          <w:rFonts w:eastAsia="Times New Roman" w:cs="Times New Roman"/>
        </w:rPr>
        <w:t xml:space="preserve"> providing a fertile market for the health hub to serve.</w:t>
      </w:r>
      <w:r w:rsidRPr="3FF97C8E">
        <w:rPr>
          <w:rFonts w:eastAsia="Helvetica" w:cs="Times New Roman"/>
        </w:rPr>
        <w:t xml:space="preserve"> </w:t>
      </w:r>
    </w:p>
    <w:p w14:paraId="0FEAB9FB" w14:textId="034C9EA8" w:rsidR="00EE2C65" w:rsidRPr="00770C17" w:rsidRDefault="00EE2C65" w:rsidP="004D31F2">
      <w:pPr>
        <w:pStyle w:val="ListParagraph"/>
        <w:numPr>
          <w:ilvl w:val="0"/>
          <w:numId w:val="3"/>
        </w:numPr>
        <w:spacing w:line="276" w:lineRule="auto"/>
        <w:jc w:val="both"/>
        <w:rPr>
          <w:rFonts w:eastAsia="Helvetica" w:cs="Times New Roman"/>
        </w:rPr>
      </w:pPr>
      <w:r w:rsidRPr="6E696498">
        <w:rPr>
          <w:rFonts w:eastAsia="Helvetica" w:cs="Times New Roman"/>
          <w:b/>
        </w:rPr>
        <w:t>Collaboration and Partnerships:</w:t>
      </w:r>
      <w:r w:rsidRPr="6E696498">
        <w:rPr>
          <w:rFonts w:eastAsia="Helvetica" w:cs="Times New Roman"/>
        </w:rPr>
        <w:t xml:space="preserve"> The Annerley Health Hub can explore collaboration opportunities with local healthcare providers, research institutions, and community </w:t>
      </w:r>
      <w:r w:rsidR="0113E8CE" w:rsidRPr="0113E8CE">
        <w:rPr>
          <w:rFonts w:eastAsia="Helvetica" w:cs="Times New Roman"/>
        </w:rPr>
        <w:t>organisations</w:t>
      </w:r>
      <w:r w:rsidRPr="6E696498">
        <w:rPr>
          <w:rFonts w:eastAsia="Helvetica" w:cs="Times New Roman"/>
        </w:rPr>
        <w:t xml:space="preserve"> to enhance its service offerings and differentiate itself in the market. </w:t>
      </w:r>
    </w:p>
    <w:p w14:paraId="3AED9193" w14:textId="77777777" w:rsidR="00EE2C65" w:rsidRDefault="00EE2C65" w:rsidP="00770C17">
      <w:pPr>
        <w:spacing w:line="276" w:lineRule="auto"/>
        <w:rPr>
          <w:rFonts w:eastAsia="Aptos" w:cs="Times New Roman"/>
        </w:rPr>
      </w:pPr>
    </w:p>
    <w:p w14:paraId="6BE86593" w14:textId="77777777" w:rsidR="00A51952" w:rsidRPr="00770C17" w:rsidRDefault="00A51952" w:rsidP="00770C17">
      <w:pPr>
        <w:spacing w:line="276" w:lineRule="auto"/>
        <w:rPr>
          <w:rFonts w:eastAsia="Aptos" w:cs="Times New Roman"/>
        </w:rPr>
      </w:pPr>
    </w:p>
    <w:p w14:paraId="79D3082D" w14:textId="5185E594" w:rsidR="00EE2C65" w:rsidRPr="007459A1" w:rsidRDefault="00EE2C65" w:rsidP="007459A1">
      <w:pPr>
        <w:spacing w:line="276" w:lineRule="auto"/>
        <w:rPr>
          <w:rFonts w:eastAsia="Aptos" w:cs="Times New Roman"/>
          <w:b/>
          <w:color w:val="002060"/>
        </w:rPr>
      </w:pPr>
      <w:r w:rsidRPr="004E1D14">
        <w:rPr>
          <w:rFonts w:eastAsia="Aptos" w:cs="Times New Roman"/>
          <w:b/>
          <w:color w:val="002060"/>
        </w:rPr>
        <w:lastRenderedPageBreak/>
        <w:t>Threats:</w:t>
      </w:r>
    </w:p>
    <w:p w14:paraId="4C8B306A" w14:textId="613F628C" w:rsidR="00EE2C65" w:rsidRPr="00191532" w:rsidRDefault="00EE2C65" w:rsidP="004D31F2">
      <w:pPr>
        <w:pStyle w:val="ListParagraph"/>
        <w:numPr>
          <w:ilvl w:val="0"/>
          <w:numId w:val="2"/>
        </w:numPr>
        <w:spacing w:line="276" w:lineRule="auto"/>
        <w:jc w:val="both"/>
        <w:rPr>
          <w:rFonts w:eastAsia="Aptos" w:cs="Times New Roman"/>
        </w:rPr>
      </w:pPr>
      <w:r w:rsidRPr="1FDE4AF7">
        <w:rPr>
          <w:rFonts w:eastAsia="Helvetica" w:cs="Times New Roman"/>
          <w:b/>
        </w:rPr>
        <w:t>Economic Uncertainty:</w:t>
      </w:r>
      <w:r w:rsidRPr="1FDE4AF7">
        <w:rPr>
          <w:rFonts w:eastAsia="Helvetica" w:cs="Times New Roman"/>
        </w:rPr>
        <w:t xml:space="preserve"> Despite signs of economic recovery, lingering effects of the COVID-19 pandemic and fluctuations in economic conditions could </w:t>
      </w:r>
      <w:r w:rsidRPr="1FDE4AF7">
        <w:rPr>
          <w:rFonts w:eastAsia="Times New Roman" w:cs="Times New Roman"/>
        </w:rPr>
        <w:t>impact consumer spending and investment decisions, affecting the demand for healthcare services and property.</w:t>
      </w:r>
      <w:r w:rsidRPr="1FDE4AF7">
        <w:rPr>
          <w:rFonts w:eastAsia="Helvetica" w:cs="Times New Roman"/>
        </w:rPr>
        <w:t xml:space="preserve"> </w:t>
      </w:r>
    </w:p>
    <w:p w14:paraId="4CE23D7A" w14:textId="7AC96A07" w:rsidR="1FDE4AF7" w:rsidRDefault="72C96C9A" w:rsidP="004D31F2">
      <w:pPr>
        <w:pStyle w:val="ListParagraph"/>
        <w:numPr>
          <w:ilvl w:val="0"/>
          <w:numId w:val="2"/>
        </w:numPr>
        <w:spacing w:line="276" w:lineRule="auto"/>
        <w:jc w:val="both"/>
        <w:rPr>
          <w:rFonts w:eastAsia="Aptos" w:cs="Times New Roman"/>
        </w:rPr>
      </w:pPr>
      <w:r w:rsidRPr="1FDE4AF7">
        <w:rPr>
          <w:rFonts w:eastAsia="Aptos" w:cs="Times New Roman"/>
          <w:b/>
        </w:rPr>
        <w:t xml:space="preserve">Inflation: </w:t>
      </w:r>
      <w:r w:rsidR="00EE2C65" w:rsidRPr="1FDE4AF7">
        <w:rPr>
          <w:rFonts w:eastAsia="Aptos" w:cs="Times New Roman"/>
        </w:rPr>
        <w:t xml:space="preserve"> Prolonged periods of inflation threaten to delay rate cuts that would precede expenditure increases in the economy, meaning demand for the services the health hub provides could be subdued initially post development before the economy climbs out of the downturn (Reserve Bank of Australia, 2024).</w:t>
      </w:r>
    </w:p>
    <w:p w14:paraId="276232B2" w14:textId="1B0BFCF1" w:rsidR="00EE2C65" w:rsidRPr="00770C17" w:rsidRDefault="00EE2C65" w:rsidP="004D31F2">
      <w:pPr>
        <w:pStyle w:val="ListParagraph"/>
        <w:numPr>
          <w:ilvl w:val="0"/>
          <w:numId w:val="2"/>
        </w:numPr>
        <w:spacing w:line="276" w:lineRule="auto"/>
        <w:jc w:val="both"/>
        <w:rPr>
          <w:rFonts w:eastAsia="Aptos" w:cs="Times New Roman"/>
        </w:rPr>
      </w:pPr>
      <w:r w:rsidRPr="3FF97C8E">
        <w:rPr>
          <w:rFonts w:eastAsia="Aptos" w:cs="Times New Roman"/>
          <w:b/>
        </w:rPr>
        <w:t>Labour shortage:</w:t>
      </w:r>
      <w:r w:rsidRPr="3FF97C8E">
        <w:rPr>
          <w:rFonts w:eastAsia="Aptos" w:cs="Times New Roman"/>
        </w:rPr>
        <w:t xml:space="preserve"> Skilled healthcare worker shortage could affect lessee ability to fulfil obligations (Richardson, 2023). This threatens the ability for tenants to maintain occupancy and increase vacancy rates of the health hub.</w:t>
      </w:r>
    </w:p>
    <w:p w14:paraId="0DFEA693" w14:textId="721968CE" w:rsidR="00EE2C65" w:rsidRPr="00770C17" w:rsidRDefault="00EE2C65" w:rsidP="004D31F2">
      <w:pPr>
        <w:pStyle w:val="ListParagraph"/>
        <w:numPr>
          <w:ilvl w:val="0"/>
          <w:numId w:val="2"/>
        </w:numPr>
        <w:spacing w:line="276" w:lineRule="auto"/>
        <w:jc w:val="both"/>
        <w:rPr>
          <w:rFonts w:eastAsia="Helvetica" w:cs="Times New Roman"/>
        </w:rPr>
      </w:pPr>
      <w:r w:rsidRPr="3FF97C8E">
        <w:rPr>
          <w:rFonts w:eastAsia="Helvetica" w:cs="Times New Roman"/>
          <w:b/>
        </w:rPr>
        <w:t>Regulatory Changes:</w:t>
      </w:r>
      <w:r w:rsidRPr="3FF97C8E">
        <w:rPr>
          <w:rFonts w:eastAsia="Helvetica" w:cs="Times New Roman"/>
        </w:rPr>
        <w:t xml:space="preserve"> Changes in healthcare regulations, reimbursement policies, or government funding allocations may introduce compliance challenges or affect the financial viability of healthcare facilities, potentially </w:t>
      </w:r>
      <w:r w:rsidRPr="00770C17">
        <w:rPr>
          <w:rFonts w:eastAsia="Times New Roman" w:cs="Times New Roman"/>
        </w:rPr>
        <w:t>impacting the Annerley Health Hub's operations.</w:t>
      </w:r>
      <w:r w:rsidRPr="3FF97C8E">
        <w:rPr>
          <w:rFonts w:eastAsia="Helvetica" w:cs="Times New Roman"/>
        </w:rPr>
        <w:t xml:space="preserve"> </w:t>
      </w:r>
    </w:p>
    <w:p w14:paraId="77AC9CF9" w14:textId="0983A097" w:rsidR="00EE2C65" w:rsidRPr="00770C17" w:rsidRDefault="00EE2C65" w:rsidP="004D31F2">
      <w:pPr>
        <w:pStyle w:val="ListParagraph"/>
        <w:numPr>
          <w:ilvl w:val="0"/>
          <w:numId w:val="2"/>
        </w:numPr>
        <w:spacing w:line="276" w:lineRule="auto"/>
        <w:jc w:val="both"/>
        <w:rPr>
          <w:rFonts w:eastAsia="Aptos" w:cs="Times New Roman"/>
        </w:rPr>
      </w:pPr>
      <w:r w:rsidRPr="3FF97C8E">
        <w:rPr>
          <w:rFonts w:eastAsia="Aptos" w:cs="Times New Roman"/>
          <w:b/>
        </w:rPr>
        <w:t>Political issues:</w:t>
      </w:r>
      <w:r w:rsidRPr="3FF97C8E">
        <w:rPr>
          <w:rFonts w:eastAsia="Aptos" w:cs="Times New Roman"/>
        </w:rPr>
        <w:t xml:space="preserve"> The project has already faced backlash from political party members which may affect consumer sentiment surrounding the project, which may impede acceptance and initial use of the health hub (MacMahon, 2023)</w:t>
      </w:r>
    </w:p>
    <w:p w14:paraId="10461249" w14:textId="53372805" w:rsidR="00EE2C65" w:rsidRDefault="00EE2C65" w:rsidP="004D31F2">
      <w:pPr>
        <w:pStyle w:val="ListParagraph"/>
        <w:numPr>
          <w:ilvl w:val="0"/>
          <w:numId w:val="2"/>
        </w:numPr>
        <w:spacing w:line="276" w:lineRule="auto"/>
        <w:jc w:val="both"/>
        <w:rPr>
          <w:rFonts w:eastAsia="Helvetica" w:cs="Times New Roman"/>
        </w:rPr>
      </w:pPr>
      <w:r w:rsidRPr="5F633A8D">
        <w:rPr>
          <w:rFonts w:eastAsia="Helvetica" w:cs="Times New Roman"/>
          <w:b/>
        </w:rPr>
        <w:t>Technological Disruption:</w:t>
      </w:r>
      <w:r w:rsidRPr="5F633A8D">
        <w:rPr>
          <w:rFonts w:eastAsia="Helvetica" w:cs="Times New Roman"/>
        </w:rPr>
        <w:t xml:space="preserve"> Rapid advancements in healthcare technology and telemedicine could disrupt traditional healthcare delivery models, posing a threat to the demand for physical healthcare facilities like the Annerley Health Hub if not adequately integrated or adapted to technological innovations.</w:t>
      </w:r>
    </w:p>
    <w:p w14:paraId="37673BDB" w14:textId="33155158" w:rsidR="38A79D81" w:rsidRPr="00770C17" w:rsidRDefault="38A79D81" w:rsidP="004D31F2">
      <w:pPr>
        <w:pStyle w:val="ListParagraph"/>
        <w:numPr>
          <w:ilvl w:val="0"/>
          <w:numId w:val="2"/>
        </w:numPr>
        <w:spacing w:line="276" w:lineRule="auto"/>
        <w:jc w:val="both"/>
        <w:rPr>
          <w:rFonts w:eastAsia="Helvetica" w:cs="Times New Roman"/>
        </w:rPr>
      </w:pPr>
      <w:r w:rsidRPr="6E696498">
        <w:rPr>
          <w:rFonts w:eastAsia="Helvetica" w:cs="Times New Roman"/>
          <w:b/>
        </w:rPr>
        <w:t>Exchange rate exposure:</w:t>
      </w:r>
      <w:r w:rsidR="763BEBB6" w:rsidRPr="6E696498">
        <w:rPr>
          <w:rFonts w:eastAsia="Helvetica" w:cs="Times New Roman"/>
        </w:rPr>
        <w:t xml:space="preserve"> </w:t>
      </w:r>
      <w:r w:rsidRPr="6E696498">
        <w:rPr>
          <w:rFonts w:eastAsia="Helvetica" w:cs="Times New Roman"/>
        </w:rPr>
        <w:t>On the suppliers side many allied health clinics; as is the Annerley Health Hub source, medical equipment from wholesalers who source their inventory internationally, exposing allied health clinics to exchange rate fluctuations</w:t>
      </w:r>
      <w:r w:rsidR="763BEBB6" w:rsidRPr="6E696498">
        <w:rPr>
          <w:rFonts w:eastAsia="Helvetica" w:cs="Times New Roman"/>
        </w:rPr>
        <w:t>.</w:t>
      </w:r>
    </w:p>
    <w:p w14:paraId="1E750AEB" w14:textId="609E5E9D" w:rsidR="6B6652BE" w:rsidRDefault="00C36610">
      <w:pPr>
        <w:spacing w:before="0" w:after="0"/>
        <w:rPr>
          <w:rFonts w:cs="Times New Roman"/>
          <w:sz w:val="28"/>
          <w:szCs w:val="28"/>
        </w:rPr>
      </w:pPr>
      <w:r>
        <w:rPr>
          <w:rFonts w:cs="Times New Roman"/>
          <w:sz w:val="28"/>
          <w:szCs w:val="28"/>
        </w:rPr>
        <w:br w:type="page"/>
      </w:r>
    </w:p>
    <w:p w14:paraId="26021697" w14:textId="694FC65C" w:rsidR="39873FF5" w:rsidRPr="00C36610" w:rsidRDefault="39873FF5" w:rsidP="00770C17">
      <w:pPr>
        <w:pStyle w:val="Heading1"/>
        <w:pBdr>
          <w:bottom w:val="single" w:sz="4" w:space="1" w:color="auto"/>
        </w:pBdr>
        <w:spacing w:line="276" w:lineRule="auto"/>
        <w:rPr>
          <w:rFonts w:cs="Times New Roman"/>
          <w:color w:val="0E2841" w:themeColor="text2"/>
          <w:lang w:eastAsia="ja-JP"/>
        </w:rPr>
      </w:pPr>
      <w:bookmarkStart w:id="61" w:name="_Toc1174672161"/>
      <w:bookmarkStart w:id="62" w:name="_Toc1555359097"/>
      <w:bookmarkStart w:id="63" w:name="_Toc166760226"/>
      <w:r w:rsidRPr="00C36610">
        <w:rPr>
          <w:rFonts w:cs="Times New Roman"/>
          <w:color w:val="0E2841" w:themeColor="text2"/>
          <w:lang w:eastAsia="ja-JP"/>
        </w:rPr>
        <w:lastRenderedPageBreak/>
        <w:t>Appendix C</w:t>
      </w:r>
      <w:r w:rsidR="00B20A06">
        <w:rPr>
          <w:rFonts w:cs="Times New Roman"/>
          <w:color w:val="0E2841" w:themeColor="text2"/>
          <w:lang w:eastAsia="ja-JP"/>
        </w:rPr>
        <w:t xml:space="preserve">: </w:t>
      </w:r>
      <w:r w:rsidRPr="00C36610">
        <w:rPr>
          <w:rFonts w:cs="Times New Roman"/>
          <w:color w:val="0E2841" w:themeColor="text2"/>
          <w:lang w:eastAsia="ja-JP"/>
        </w:rPr>
        <w:t>Risk Identification &amp; Mitigation</w:t>
      </w:r>
      <w:bookmarkEnd w:id="61"/>
      <w:bookmarkEnd w:id="62"/>
      <w:bookmarkEnd w:id="63"/>
    </w:p>
    <w:p w14:paraId="7702F969" w14:textId="77777777" w:rsidR="39873FF5" w:rsidRPr="00770C17" w:rsidRDefault="39873FF5" w:rsidP="00770C17">
      <w:pPr>
        <w:spacing w:line="276" w:lineRule="auto"/>
        <w:jc w:val="both"/>
        <w:rPr>
          <w:rFonts w:cs="Times New Roman"/>
          <w:b/>
          <w:bCs/>
          <w:color w:val="000000" w:themeColor="text1"/>
          <w:szCs w:val="22"/>
          <w:lang w:eastAsia="ja-JP"/>
        </w:rPr>
      </w:pPr>
    </w:p>
    <w:p w14:paraId="46FEB14F" w14:textId="69617784" w:rsidR="39873FF5" w:rsidRPr="00770C17" w:rsidRDefault="39873FF5" w:rsidP="00770C17">
      <w:pPr>
        <w:spacing w:line="276" w:lineRule="auto"/>
        <w:rPr>
          <w:rFonts w:cs="Times New Roman"/>
          <w:szCs w:val="22"/>
        </w:rPr>
      </w:pPr>
      <w:r w:rsidRPr="6E696498">
        <w:rPr>
          <w:rFonts w:cs="Times New Roman"/>
        </w:rPr>
        <w:t>Risk identification &amp; mitigation analyses the impact and likelihood of risks associated with the development. A risk matrix has been conducted to visually represent each risk, with the table below providing guidance on the criteria utilised in assessing in risk.</w:t>
      </w:r>
    </w:p>
    <w:tbl>
      <w:tblPr>
        <w:tblStyle w:val="TableGrid"/>
        <w:tblW w:w="10485" w:type="dxa"/>
        <w:tblLook w:val="04A0" w:firstRow="1" w:lastRow="0" w:firstColumn="1" w:lastColumn="0" w:noHBand="0" w:noVBand="1"/>
      </w:tblPr>
      <w:tblGrid>
        <w:gridCol w:w="1333"/>
        <w:gridCol w:w="1452"/>
        <w:gridCol w:w="1191"/>
        <w:gridCol w:w="1375"/>
        <w:gridCol w:w="1235"/>
        <w:gridCol w:w="1356"/>
        <w:gridCol w:w="1357"/>
        <w:gridCol w:w="1186"/>
      </w:tblGrid>
      <w:tr w:rsidR="39873FF5" w:rsidRPr="00770C17" w14:paraId="03805318" w14:textId="77777777" w:rsidTr="549392BB">
        <w:trPr>
          <w:trHeight w:val="300"/>
        </w:trPr>
        <w:tc>
          <w:tcPr>
            <w:tcW w:w="1652" w:type="dxa"/>
            <w:shd w:val="clear" w:color="auto" w:fill="156082" w:themeFill="accent1"/>
          </w:tcPr>
          <w:p w14:paraId="1CBD8573" w14:textId="4DB30F18" w:rsidR="39873FF5" w:rsidRPr="00770C17" w:rsidRDefault="39873FF5" w:rsidP="00770C17">
            <w:pPr>
              <w:spacing w:line="276" w:lineRule="auto"/>
              <w:jc w:val="center"/>
              <w:rPr>
                <w:rFonts w:cs="Times New Roman"/>
                <w:color w:val="FFFFFF" w:themeColor="background1"/>
              </w:rPr>
            </w:pPr>
            <w:r w:rsidRPr="6E696498">
              <w:rPr>
                <w:rFonts w:cs="Times New Roman"/>
                <w:color w:val="FFFFFF" w:themeColor="background1"/>
              </w:rPr>
              <w:t>Likelihood</w:t>
            </w:r>
          </w:p>
        </w:tc>
        <w:tc>
          <w:tcPr>
            <w:tcW w:w="8833" w:type="dxa"/>
            <w:gridSpan w:val="7"/>
            <w:shd w:val="clear" w:color="auto" w:fill="156082" w:themeFill="accent1"/>
          </w:tcPr>
          <w:p w14:paraId="64ED4D5D" w14:textId="65A846E5" w:rsidR="549392BB" w:rsidRPr="549392BB" w:rsidRDefault="549392BB" w:rsidP="549392BB">
            <w:pPr>
              <w:spacing w:line="276" w:lineRule="auto"/>
              <w:jc w:val="center"/>
              <w:rPr>
                <w:rFonts w:cs="Times New Roman"/>
                <w:color w:val="FFFFFF" w:themeColor="background1"/>
              </w:rPr>
            </w:pPr>
            <w:r w:rsidRPr="549392BB">
              <w:rPr>
                <w:rFonts w:cs="Times New Roman"/>
                <w:color w:val="FFFFFF" w:themeColor="background1"/>
              </w:rPr>
              <w:t>Consequences</w:t>
            </w:r>
          </w:p>
        </w:tc>
      </w:tr>
      <w:tr w:rsidR="39873FF5" w:rsidRPr="00770C17" w14:paraId="4DFC5EE0" w14:textId="77777777" w:rsidTr="75BB60A7">
        <w:trPr>
          <w:trHeight w:val="300"/>
        </w:trPr>
        <w:tc>
          <w:tcPr>
            <w:tcW w:w="1652" w:type="dxa"/>
          </w:tcPr>
          <w:p w14:paraId="3598C924" w14:textId="355D7A07" w:rsidR="39873FF5" w:rsidRPr="00770C17" w:rsidRDefault="39873FF5" w:rsidP="00770C17">
            <w:pPr>
              <w:spacing w:line="276" w:lineRule="auto"/>
              <w:jc w:val="center"/>
              <w:rPr>
                <w:rFonts w:cs="Times New Roman"/>
                <w:szCs w:val="22"/>
              </w:rPr>
            </w:pPr>
          </w:p>
        </w:tc>
        <w:tc>
          <w:tcPr>
            <w:tcW w:w="1610" w:type="dxa"/>
          </w:tcPr>
          <w:p w14:paraId="1F744FCD" w14:textId="77777777" w:rsidR="39873FF5" w:rsidRPr="00770C17" w:rsidRDefault="39873FF5" w:rsidP="00770C17">
            <w:pPr>
              <w:spacing w:line="276" w:lineRule="auto"/>
              <w:jc w:val="center"/>
              <w:rPr>
                <w:rFonts w:cs="Times New Roman"/>
                <w:b/>
              </w:rPr>
            </w:pPr>
            <w:r w:rsidRPr="6E696498">
              <w:rPr>
                <w:rFonts w:cs="Times New Roman"/>
                <w:b/>
              </w:rPr>
              <w:t>Insignificant</w:t>
            </w:r>
          </w:p>
          <w:p w14:paraId="4C74E634" w14:textId="1728102F" w:rsidR="39873FF5" w:rsidRPr="00770C17" w:rsidRDefault="39873FF5" w:rsidP="00770C17">
            <w:pPr>
              <w:spacing w:line="276" w:lineRule="auto"/>
              <w:jc w:val="center"/>
              <w:rPr>
                <w:rFonts w:cs="Times New Roman"/>
              </w:rPr>
            </w:pPr>
            <w:r w:rsidRPr="6E696498">
              <w:rPr>
                <w:rFonts w:cs="Times New Roman"/>
              </w:rPr>
              <w:t>Risk is easily mitigated by normal day to day process</w:t>
            </w:r>
          </w:p>
        </w:tc>
        <w:tc>
          <w:tcPr>
            <w:tcW w:w="1865" w:type="dxa"/>
          </w:tcPr>
          <w:p w14:paraId="3B339CCD" w14:textId="2D439573" w:rsidR="75BB60A7" w:rsidRPr="75BB60A7" w:rsidRDefault="75BB60A7" w:rsidP="75BB60A7">
            <w:pPr>
              <w:spacing w:line="276" w:lineRule="auto"/>
              <w:jc w:val="center"/>
              <w:rPr>
                <w:rFonts w:cs="Times New Roman"/>
                <w:b/>
                <w:bCs/>
              </w:rPr>
            </w:pPr>
            <w:r w:rsidRPr="75BB60A7">
              <w:rPr>
                <w:rFonts w:cs="Times New Roman"/>
                <w:b/>
                <w:bCs/>
              </w:rPr>
              <w:t>Minor</w:t>
            </w:r>
          </w:p>
        </w:tc>
        <w:tc>
          <w:tcPr>
            <w:tcW w:w="1817" w:type="dxa"/>
          </w:tcPr>
          <w:p w14:paraId="7F8AD627" w14:textId="77777777" w:rsidR="75BB60A7" w:rsidRPr="75BB60A7" w:rsidRDefault="75BB60A7" w:rsidP="75BB60A7">
            <w:pPr>
              <w:spacing w:line="276" w:lineRule="auto"/>
              <w:jc w:val="center"/>
              <w:rPr>
                <w:rFonts w:cs="Times New Roman"/>
                <w:b/>
                <w:bCs/>
              </w:rPr>
            </w:pPr>
            <w:r w:rsidRPr="75BB60A7">
              <w:rPr>
                <w:rFonts w:cs="Times New Roman"/>
                <w:b/>
                <w:bCs/>
              </w:rPr>
              <w:t>Moderate</w:t>
            </w:r>
          </w:p>
        </w:tc>
        <w:tc>
          <w:tcPr>
            <w:tcW w:w="1982" w:type="dxa"/>
          </w:tcPr>
          <w:p w14:paraId="189BA1A0" w14:textId="77777777" w:rsidR="75BB60A7" w:rsidRPr="75BB60A7" w:rsidRDefault="75BB60A7" w:rsidP="75BB60A7">
            <w:pPr>
              <w:spacing w:line="276" w:lineRule="auto"/>
              <w:jc w:val="center"/>
              <w:rPr>
                <w:rFonts w:cs="Times New Roman"/>
                <w:b/>
                <w:bCs/>
              </w:rPr>
            </w:pPr>
            <w:r w:rsidRPr="75BB60A7">
              <w:rPr>
                <w:rFonts w:cs="Times New Roman"/>
                <w:b/>
                <w:bCs/>
              </w:rPr>
              <w:t>Major</w:t>
            </w:r>
          </w:p>
        </w:tc>
        <w:tc>
          <w:tcPr>
            <w:tcW w:w="1559" w:type="dxa"/>
            <w:gridSpan w:val="3"/>
          </w:tcPr>
          <w:p w14:paraId="2C2C9F80" w14:textId="77777777" w:rsidR="75BB60A7" w:rsidRPr="75BB60A7" w:rsidRDefault="75BB60A7" w:rsidP="75BB60A7">
            <w:pPr>
              <w:spacing w:line="276" w:lineRule="auto"/>
              <w:jc w:val="center"/>
              <w:rPr>
                <w:rFonts w:cs="Times New Roman"/>
                <w:b/>
                <w:bCs/>
              </w:rPr>
            </w:pPr>
            <w:r w:rsidRPr="75BB60A7">
              <w:rPr>
                <w:rFonts w:cs="Times New Roman"/>
                <w:b/>
                <w:bCs/>
              </w:rPr>
              <w:t>Catastrophic</w:t>
            </w:r>
          </w:p>
        </w:tc>
      </w:tr>
      <w:tr w:rsidR="39873FF5" w:rsidRPr="00770C17" w14:paraId="11FD1D9B" w14:textId="77777777" w:rsidTr="6E696498">
        <w:trPr>
          <w:trHeight w:val="300"/>
        </w:trPr>
        <w:tc>
          <w:tcPr>
            <w:tcW w:w="1652" w:type="dxa"/>
            <w:vAlign w:val="center"/>
          </w:tcPr>
          <w:p w14:paraId="344569A8" w14:textId="77777777" w:rsidR="39873FF5" w:rsidRPr="00770C17" w:rsidRDefault="39873FF5" w:rsidP="00770C17">
            <w:pPr>
              <w:spacing w:line="276" w:lineRule="auto"/>
              <w:jc w:val="center"/>
              <w:rPr>
                <w:rFonts w:cs="Times New Roman"/>
                <w:b/>
              </w:rPr>
            </w:pPr>
            <w:r w:rsidRPr="6E696498">
              <w:rPr>
                <w:rFonts w:cs="Times New Roman"/>
                <w:b/>
              </w:rPr>
              <w:t>Certain</w:t>
            </w:r>
          </w:p>
          <w:p w14:paraId="219AD82F" w14:textId="3A1CD133" w:rsidR="39873FF5" w:rsidRPr="00770C17" w:rsidRDefault="39873FF5" w:rsidP="00770C17">
            <w:pPr>
              <w:spacing w:line="276" w:lineRule="auto"/>
              <w:jc w:val="center"/>
              <w:rPr>
                <w:rFonts w:cs="Times New Roman"/>
              </w:rPr>
            </w:pPr>
            <w:r w:rsidRPr="6E696498">
              <w:rPr>
                <w:rFonts w:cs="Times New Roman"/>
              </w:rPr>
              <w:t>&gt;90% chance</w:t>
            </w:r>
          </w:p>
        </w:tc>
        <w:tc>
          <w:tcPr>
            <w:tcW w:w="1610" w:type="dxa"/>
            <w:shd w:val="clear" w:color="auto" w:fill="FFFF00"/>
            <w:vAlign w:val="center"/>
          </w:tcPr>
          <w:p w14:paraId="1163BDCF" w14:textId="18C8B521" w:rsidR="39873FF5" w:rsidRPr="00770C17" w:rsidRDefault="39873FF5" w:rsidP="00770C17">
            <w:pPr>
              <w:spacing w:line="276" w:lineRule="auto"/>
              <w:jc w:val="center"/>
              <w:rPr>
                <w:rFonts w:cs="Times New Roman"/>
              </w:rPr>
            </w:pPr>
            <w:r w:rsidRPr="6E696498">
              <w:rPr>
                <w:rFonts w:cs="Times New Roman"/>
              </w:rPr>
              <w:t>High</w:t>
            </w:r>
          </w:p>
        </w:tc>
        <w:tc>
          <w:tcPr>
            <w:tcW w:w="1865" w:type="dxa"/>
            <w:gridSpan w:val="3"/>
            <w:shd w:val="clear" w:color="auto" w:fill="FFFF00"/>
            <w:vAlign w:val="center"/>
          </w:tcPr>
          <w:p w14:paraId="20081DEE" w14:textId="54FC95EF" w:rsidR="39873FF5" w:rsidRDefault="39873FF5" w:rsidP="00770C17">
            <w:pPr>
              <w:spacing w:line="276" w:lineRule="auto"/>
              <w:jc w:val="center"/>
              <w:rPr>
                <w:rFonts w:cs="Times New Roman"/>
              </w:rPr>
            </w:pPr>
            <w:r w:rsidRPr="6E696498">
              <w:rPr>
                <w:rFonts w:cs="Times New Roman"/>
              </w:rPr>
              <w:t>High</w:t>
            </w:r>
          </w:p>
        </w:tc>
        <w:tc>
          <w:tcPr>
            <w:tcW w:w="1817" w:type="dxa"/>
            <w:shd w:val="clear" w:color="auto" w:fill="FF0000"/>
            <w:vAlign w:val="center"/>
          </w:tcPr>
          <w:p w14:paraId="79BE626C" w14:textId="45860089" w:rsidR="39873FF5" w:rsidRDefault="39873FF5" w:rsidP="00770C17">
            <w:pPr>
              <w:spacing w:line="276" w:lineRule="auto"/>
              <w:jc w:val="center"/>
              <w:rPr>
                <w:rFonts w:cs="Times New Roman"/>
              </w:rPr>
            </w:pPr>
            <w:r w:rsidRPr="6E696498">
              <w:rPr>
                <w:rFonts w:cs="Times New Roman"/>
              </w:rPr>
              <w:t>Extreme</w:t>
            </w:r>
          </w:p>
        </w:tc>
        <w:tc>
          <w:tcPr>
            <w:tcW w:w="1982" w:type="dxa"/>
            <w:shd w:val="clear" w:color="auto" w:fill="FF0000"/>
            <w:vAlign w:val="center"/>
          </w:tcPr>
          <w:p w14:paraId="29E92D9C" w14:textId="0AC7A065" w:rsidR="39873FF5" w:rsidRDefault="39873FF5" w:rsidP="00770C17">
            <w:pPr>
              <w:spacing w:line="276" w:lineRule="auto"/>
              <w:jc w:val="center"/>
              <w:rPr>
                <w:rFonts w:cs="Times New Roman"/>
              </w:rPr>
            </w:pPr>
            <w:r w:rsidRPr="6E696498">
              <w:rPr>
                <w:rFonts w:cs="Times New Roman"/>
              </w:rPr>
              <w:t>Extreme</w:t>
            </w:r>
          </w:p>
        </w:tc>
        <w:tc>
          <w:tcPr>
            <w:tcW w:w="1559" w:type="dxa"/>
            <w:shd w:val="clear" w:color="auto" w:fill="FF0000"/>
            <w:vAlign w:val="center"/>
          </w:tcPr>
          <w:p w14:paraId="0F1B4546" w14:textId="0775E1B4" w:rsidR="39873FF5" w:rsidRDefault="39873FF5" w:rsidP="00770C17">
            <w:pPr>
              <w:spacing w:line="276" w:lineRule="auto"/>
              <w:jc w:val="center"/>
              <w:rPr>
                <w:rFonts w:cs="Times New Roman"/>
              </w:rPr>
            </w:pPr>
            <w:r w:rsidRPr="6E696498">
              <w:rPr>
                <w:rFonts w:cs="Times New Roman"/>
              </w:rPr>
              <w:t>Extreme</w:t>
            </w:r>
          </w:p>
        </w:tc>
      </w:tr>
      <w:tr w:rsidR="39873FF5" w:rsidRPr="00770C17" w14:paraId="25BFDCBC" w14:textId="77777777" w:rsidTr="6E696498">
        <w:trPr>
          <w:trHeight w:val="300"/>
        </w:trPr>
        <w:tc>
          <w:tcPr>
            <w:tcW w:w="1652" w:type="dxa"/>
            <w:vAlign w:val="center"/>
          </w:tcPr>
          <w:p w14:paraId="3391E5D7" w14:textId="77777777" w:rsidR="39873FF5" w:rsidRPr="00770C17" w:rsidRDefault="39873FF5" w:rsidP="00770C17">
            <w:pPr>
              <w:spacing w:line="276" w:lineRule="auto"/>
              <w:jc w:val="center"/>
              <w:rPr>
                <w:rFonts w:cs="Times New Roman"/>
                <w:b/>
              </w:rPr>
            </w:pPr>
            <w:r w:rsidRPr="6E696498">
              <w:rPr>
                <w:rFonts w:cs="Times New Roman"/>
                <w:b/>
              </w:rPr>
              <w:t>Likely</w:t>
            </w:r>
          </w:p>
          <w:p w14:paraId="303B2089" w14:textId="53D453CF" w:rsidR="39873FF5" w:rsidRPr="00770C17" w:rsidRDefault="39873FF5" w:rsidP="00770C17">
            <w:pPr>
              <w:spacing w:line="276" w:lineRule="auto"/>
              <w:jc w:val="center"/>
              <w:rPr>
                <w:rFonts w:cs="Times New Roman"/>
              </w:rPr>
            </w:pPr>
            <w:r w:rsidRPr="6E696498">
              <w:rPr>
                <w:rFonts w:cs="Times New Roman"/>
              </w:rPr>
              <w:t>50%-90% chance</w:t>
            </w:r>
          </w:p>
        </w:tc>
        <w:tc>
          <w:tcPr>
            <w:tcW w:w="1610" w:type="dxa"/>
            <w:shd w:val="clear" w:color="auto" w:fill="92D050"/>
            <w:vAlign w:val="center"/>
          </w:tcPr>
          <w:p w14:paraId="70DA15DE" w14:textId="1BB8C93C" w:rsidR="39873FF5" w:rsidRPr="00770C17" w:rsidRDefault="39873FF5" w:rsidP="00770C17">
            <w:pPr>
              <w:spacing w:line="276" w:lineRule="auto"/>
              <w:jc w:val="center"/>
              <w:rPr>
                <w:rFonts w:cs="Times New Roman"/>
              </w:rPr>
            </w:pPr>
            <w:r w:rsidRPr="6E696498">
              <w:rPr>
                <w:rFonts w:cs="Times New Roman"/>
              </w:rPr>
              <w:t>Moderate</w:t>
            </w:r>
          </w:p>
        </w:tc>
        <w:tc>
          <w:tcPr>
            <w:tcW w:w="1865" w:type="dxa"/>
            <w:gridSpan w:val="3"/>
            <w:shd w:val="clear" w:color="auto" w:fill="FFFF00"/>
            <w:vAlign w:val="center"/>
          </w:tcPr>
          <w:p w14:paraId="7C910824" w14:textId="31D6A925" w:rsidR="39873FF5" w:rsidRDefault="39873FF5" w:rsidP="00770C17">
            <w:pPr>
              <w:spacing w:line="276" w:lineRule="auto"/>
              <w:jc w:val="center"/>
              <w:rPr>
                <w:rFonts w:cs="Times New Roman"/>
              </w:rPr>
            </w:pPr>
            <w:r w:rsidRPr="6E696498">
              <w:rPr>
                <w:rFonts w:cs="Times New Roman"/>
              </w:rPr>
              <w:t>High</w:t>
            </w:r>
          </w:p>
        </w:tc>
        <w:tc>
          <w:tcPr>
            <w:tcW w:w="1817" w:type="dxa"/>
            <w:shd w:val="clear" w:color="auto" w:fill="FFFF00"/>
            <w:vAlign w:val="center"/>
          </w:tcPr>
          <w:p w14:paraId="34901030" w14:textId="2E8739A3" w:rsidR="39873FF5" w:rsidRDefault="39873FF5" w:rsidP="00770C17">
            <w:pPr>
              <w:spacing w:line="276" w:lineRule="auto"/>
              <w:jc w:val="center"/>
              <w:rPr>
                <w:rFonts w:cs="Times New Roman"/>
              </w:rPr>
            </w:pPr>
            <w:r w:rsidRPr="6E696498">
              <w:rPr>
                <w:rFonts w:cs="Times New Roman"/>
              </w:rPr>
              <w:t xml:space="preserve">High </w:t>
            </w:r>
          </w:p>
        </w:tc>
        <w:tc>
          <w:tcPr>
            <w:tcW w:w="1982" w:type="dxa"/>
            <w:shd w:val="clear" w:color="auto" w:fill="FF0000"/>
            <w:vAlign w:val="center"/>
          </w:tcPr>
          <w:p w14:paraId="6186997C" w14:textId="4514A72A" w:rsidR="39873FF5" w:rsidRDefault="39873FF5" w:rsidP="00770C17">
            <w:pPr>
              <w:spacing w:line="276" w:lineRule="auto"/>
              <w:jc w:val="center"/>
              <w:rPr>
                <w:rFonts w:cs="Times New Roman"/>
              </w:rPr>
            </w:pPr>
            <w:r w:rsidRPr="6E696498">
              <w:rPr>
                <w:rFonts w:cs="Times New Roman"/>
              </w:rPr>
              <w:t>Extreme</w:t>
            </w:r>
          </w:p>
        </w:tc>
        <w:tc>
          <w:tcPr>
            <w:tcW w:w="1559" w:type="dxa"/>
            <w:shd w:val="clear" w:color="auto" w:fill="FF0000"/>
            <w:vAlign w:val="center"/>
          </w:tcPr>
          <w:p w14:paraId="49D9F246" w14:textId="2E9F260E" w:rsidR="39873FF5" w:rsidRDefault="39873FF5" w:rsidP="00770C17">
            <w:pPr>
              <w:spacing w:line="276" w:lineRule="auto"/>
              <w:jc w:val="center"/>
              <w:rPr>
                <w:rFonts w:cs="Times New Roman"/>
              </w:rPr>
            </w:pPr>
            <w:r w:rsidRPr="6E696498">
              <w:rPr>
                <w:rFonts w:cs="Times New Roman"/>
              </w:rPr>
              <w:t>Extreme</w:t>
            </w:r>
          </w:p>
        </w:tc>
      </w:tr>
      <w:tr w:rsidR="39873FF5" w:rsidRPr="00770C17" w14:paraId="371B0268" w14:textId="77777777" w:rsidTr="6E696498">
        <w:trPr>
          <w:trHeight w:val="617"/>
        </w:trPr>
        <w:tc>
          <w:tcPr>
            <w:tcW w:w="1652" w:type="dxa"/>
            <w:vAlign w:val="center"/>
          </w:tcPr>
          <w:p w14:paraId="163F4637" w14:textId="5417B62F" w:rsidR="39873FF5" w:rsidRPr="00770C17" w:rsidRDefault="39873FF5" w:rsidP="00770C17">
            <w:pPr>
              <w:spacing w:line="276" w:lineRule="auto"/>
              <w:jc w:val="center"/>
              <w:rPr>
                <w:rFonts w:cs="Times New Roman"/>
                <w:b/>
              </w:rPr>
            </w:pPr>
            <w:r w:rsidRPr="6E696498">
              <w:rPr>
                <w:rFonts w:cs="Times New Roman"/>
                <w:b/>
              </w:rPr>
              <w:t>Moderate</w:t>
            </w:r>
          </w:p>
          <w:p w14:paraId="56107E89" w14:textId="7E39B21C" w:rsidR="39873FF5" w:rsidRPr="00770C17" w:rsidRDefault="39873FF5" w:rsidP="00770C17">
            <w:pPr>
              <w:spacing w:line="276" w:lineRule="auto"/>
              <w:jc w:val="center"/>
              <w:rPr>
                <w:rFonts w:cs="Times New Roman"/>
              </w:rPr>
            </w:pPr>
            <w:r w:rsidRPr="6E696498">
              <w:rPr>
                <w:rFonts w:cs="Times New Roman"/>
              </w:rPr>
              <w:t>10%-50% chance</w:t>
            </w:r>
          </w:p>
        </w:tc>
        <w:tc>
          <w:tcPr>
            <w:tcW w:w="1610" w:type="dxa"/>
            <w:shd w:val="clear" w:color="auto" w:fill="92D050"/>
            <w:vAlign w:val="center"/>
          </w:tcPr>
          <w:p w14:paraId="14A47A88" w14:textId="248CD29F" w:rsidR="39873FF5" w:rsidRPr="00770C17" w:rsidRDefault="39873FF5" w:rsidP="00770C17">
            <w:pPr>
              <w:spacing w:line="276" w:lineRule="auto"/>
              <w:jc w:val="center"/>
              <w:rPr>
                <w:rFonts w:cs="Times New Roman"/>
              </w:rPr>
            </w:pPr>
            <w:r w:rsidRPr="6E696498">
              <w:rPr>
                <w:rFonts w:cs="Times New Roman"/>
              </w:rPr>
              <w:t>Low</w:t>
            </w:r>
          </w:p>
        </w:tc>
        <w:tc>
          <w:tcPr>
            <w:tcW w:w="1865" w:type="dxa"/>
            <w:gridSpan w:val="3"/>
            <w:shd w:val="clear" w:color="auto" w:fill="92D050"/>
            <w:vAlign w:val="center"/>
          </w:tcPr>
          <w:p w14:paraId="41C997C6" w14:textId="6D9C1938" w:rsidR="39873FF5" w:rsidRDefault="39873FF5" w:rsidP="00770C17">
            <w:pPr>
              <w:spacing w:line="276" w:lineRule="auto"/>
              <w:jc w:val="center"/>
              <w:rPr>
                <w:rFonts w:cs="Times New Roman"/>
              </w:rPr>
            </w:pPr>
            <w:r w:rsidRPr="6E696498">
              <w:rPr>
                <w:rFonts w:cs="Times New Roman"/>
              </w:rPr>
              <w:t>Moderate</w:t>
            </w:r>
          </w:p>
        </w:tc>
        <w:tc>
          <w:tcPr>
            <w:tcW w:w="1817" w:type="dxa"/>
            <w:shd w:val="clear" w:color="auto" w:fill="FFFF00"/>
            <w:vAlign w:val="center"/>
          </w:tcPr>
          <w:p w14:paraId="6EBFD0C6" w14:textId="167103C8" w:rsidR="39873FF5" w:rsidRDefault="39873FF5" w:rsidP="00770C17">
            <w:pPr>
              <w:spacing w:line="276" w:lineRule="auto"/>
              <w:jc w:val="center"/>
              <w:rPr>
                <w:rFonts w:cs="Times New Roman"/>
              </w:rPr>
            </w:pPr>
            <w:r w:rsidRPr="6E696498">
              <w:rPr>
                <w:rFonts w:cs="Times New Roman"/>
              </w:rPr>
              <w:t>High</w:t>
            </w:r>
          </w:p>
        </w:tc>
        <w:tc>
          <w:tcPr>
            <w:tcW w:w="1982" w:type="dxa"/>
            <w:shd w:val="clear" w:color="auto" w:fill="FF0000"/>
            <w:vAlign w:val="center"/>
          </w:tcPr>
          <w:p w14:paraId="249EED15" w14:textId="6929A159" w:rsidR="39873FF5" w:rsidRDefault="39873FF5" w:rsidP="00770C17">
            <w:pPr>
              <w:spacing w:line="276" w:lineRule="auto"/>
              <w:jc w:val="center"/>
              <w:rPr>
                <w:rFonts w:cs="Times New Roman"/>
              </w:rPr>
            </w:pPr>
            <w:r w:rsidRPr="6E696498">
              <w:rPr>
                <w:rFonts w:cs="Times New Roman"/>
              </w:rPr>
              <w:t>Extreme</w:t>
            </w:r>
          </w:p>
        </w:tc>
        <w:tc>
          <w:tcPr>
            <w:tcW w:w="1559" w:type="dxa"/>
            <w:shd w:val="clear" w:color="auto" w:fill="FF0000"/>
            <w:vAlign w:val="center"/>
          </w:tcPr>
          <w:p w14:paraId="66F7A891" w14:textId="0C786AB2" w:rsidR="39873FF5" w:rsidRDefault="39873FF5" w:rsidP="00770C17">
            <w:pPr>
              <w:spacing w:line="276" w:lineRule="auto"/>
              <w:jc w:val="center"/>
              <w:rPr>
                <w:rFonts w:cs="Times New Roman"/>
              </w:rPr>
            </w:pPr>
            <w:r w:rsidRPr="6E696498">
              <w:rPr>
                <w:rFonts w:cs="Times New Roman"/>
              </w:rPr>
              <w:t>Extreme</w:t>
            </w:r>
          </w:p>
        </w:tc>
      </w:tr>
      <w:tr w:rsidR="39873FF5" w:rsidRPr="00770C17" w14:paraId="235A7433" w14:textId="77777777" w:rsidTr="6E696498">
        <w:trPr>
          <w:trHeight w:val="300"/>
        </w:trPr>
        <w:tc>
          <w:tcPr>
            <w:tcW w:w="1652" w:type="dxa"/>
            <w:vAlign w:val="center"/>
          </w:tcPr>
          <w:p w14:paraId="5581ED35" w14:textId="77777777" w:rsidR="39873FF5" w:rsidRPr="00770C17" w:rsidRDefault="39873FF5" w:rsidP="00770C17">
            <w:pPr>
              <w:spacing w:line="276" w:lineRule="auto"/>
              <w:jc w:val="center"/>
              <w:rPr>
                <w:rFonts w:cs="Times New Roman"/>
                <w:b/>
              </w:rPr>
            </w:pPr>
            <w:r w:rsidRPr="6E696498">
              <w:rPr>
                <w:rFonts w:cs="Times New Roman"/>
                <w:b/>
              </w:rPr>
              <w:t>Unlikely</w:t>
            </w:r>
          </w:p>
          <w:p w14:paraId="2946BCB3" w14:textId="7FAB1E8D" w:rsidR="39873FF5" w:rsidRPr="00770C17" w:rsidRDefault="39873FF5" w:rsidP="00770C17">
            <w:pPr>
              <w:spacing w:line="276" w:lineRule="auto"/>
              <w:jc w:val="center"/>
              <w:rPr>
                <w:rFonts w:cs="Times New Roman"/>
              </w:rPr>
            </w:pPr>
            <w:r w:rsidRPr="6E696498">
              <w:rPr>
                <w:rFonts w:cs="Times New Roman"/>
              </w:rPr>
              <w:t>3%-10% chance</w:t>
            </w:r>
          </w:p>
        </w:tc>
        <w:tc>
          <w:tcPr>
            <w:tcW w:w="1610" w:type="dxa"/>
            <w:shd w:val="clear" w:color="auto" w:fill="92D050"/>
            <w:vAlign w:val="center"/>
          </w:tcPr>
          <w:p w14:paraId="79C8DD6A" w14:textId="753FF4F4" w:rsidR="39873FF5" w:rsidRPr="00770C17" w:rsidRDefault="39873FF5" w:rsidP="00770C17">
            <w:pPr>
              <w:spacing w:line="276" w:lineRule="auto"/>
              <w:jc w:val="center"/>
              <w:rPr>
                <w:rFonts w:cs="Times New Roman"/>
              </w:rPr>
            </w:pPr>
            <w:r w:rsidRPr="6E696498">
              <w:rPr>
                <w:rFonts w:cs="Times New Roman"/>
              </w:rPr>
              <w:t>Low</w:t>
            </w:r>
          </w:p>
        </w:tc>
        <w:tc>
          <w:tcPr>
            <w:tcW w:w="1865" w:type="dxa"/>
            <w:gridSpan w:val="3"/>
            <w:shd w:val="clear" w:color="auto" w:fill="92D050"/>
            <w:vAlign w:val="center"/>
          </w:tcPr>
          <w:p w14:paraId="62613586" w14:textId="6E35D6C3" w:rsidR="39873FF5" w:rsidRDefault="39873FF5" w:rsidP="00770C17">
            <w:pPr>
              <w:spacing w:line="276" w:lineRule="auto"/>
              <w:jc w:val="center"/>
              <w:rPr>
                <w:rFonts w:cs="Times New Roman"/>
              </w:rPr>
            </w:pPr>
            <w:r w:rsidRPr="6E696498">
              <w:rPr>
                <w:rFonts w:cs="Times New Roman"/>
              </w:rPr>
              <w:t>Low</w:t>
            </w:r>
          </w:p>
        </w:tc>
        <w:tc>
          <w:tcPr>
            <w:tcW w:w="1817" w:type="dxa"/>
            <w:shd w:val="clear" w:color="auto" w:fill="92D050"/>
            <w:vAlign w:val="center"/>
          </w:tcPr>
          <w:p w14:paraId="4F501051" w14:textId="21992677" w:rsidR="39873FF5" w:rsidRDefault="39873FF5" w:rsidP="00770C17">
            <w:pPr>
              <w:spacing w:line="276" w:lineRule="auto"/>
              <w:jc w:val="center"/>
              <w:rPr>
                <w:rFonts w:cs="Times New Roman"/>
              </w:rPr>
            </w:pPr>
            <w:r w:rsidRPr="6E696498">
              <w:rPr>
                <w:rFonts w:cs="Times New Roman"/>
              </w:rPr>
              <w:t>Moderate</w:t>
            </w:r>
          </w:p>
        </w:tc>
        <w:tc>
          <w:tcPr>
            <w:tcW w:w="1982" w:type="dxa"/>
            <w:shd w:val="clear" w:color="auto" w:fill="FFFF00"/>
            <w:vAlign w:val="center"/>
          </w:tcPr>
          <w:p w14:paraId="0EEC962A" w14:textId="33161466" w:rsidR="39873FF5" w:rsidRDefault="39873FF5" w:rsidP="00770C17">
            <w:pPr>
              <w:spacing w:line="276" w:lineRule="auto"/>
              <w:jc w:val="center"/>
              <w:rPr>
                <w:rFonts w:cs="Times New Roman"/>
              </w:rPr>
            </w:pPr>
            <w:r w:rsidRPr="6E696498">
              <w:rPr>
                <w:rFonts w:cs="Times New Roman"/>
              </w:rPr>
              <w:t>High</w:t>
            </w:r>
          </w:p>
        </w:tc>
        <w:tc>
          <w:tcPr>
            <w:tcW w:w="1559" w:type="dxa"/>
            <w:shd w:val="clear" w:color="auto" w:fill="FF0000"/>
            <w:vAlign w:val="center"/>
          </w:tcPr>
          <w:p w14:paraId="0EC05C70" w14:textId="701C22EE" w:rsidR="39873FF5" w:rsidRDefault="39873FF5" w:rsidP="00770C17">
            <w:pPr>
              <w:spacing w:line="276" w:lineRule="auto"/>
              <w:jc w:val="center"/>
              <w:rPr>
                <w:rFonts w:cs="Times New Roman"/>
              </w:rPr>
            </w:pPr>
            <w:r w:rsidRPr="6E696498">
              <w:rPr>
                <w:rFonts w:cs="Times New Roman"/>
              </w:rPr>
              <w:t>Extreme</w:t>
            </w:r>
          </w:p>
        </w:tc>
      </w:tr>
      <w:tr w:rsidR="39873FF5" w:rsidRPr="00770C17" w14:paraId="74C9FC1E" w14:textId="77777777" w:rsidTr="6E696498">
        <w:trPr>
          <w:trHeight w:val="704"/>
        </w:trPr>
        <w:tc>
          <w:tcPr>
            <w:tcW w:w="1652" w:type="dxa"/>
            <w:vAlign w:val="center"/>
          </w:tcPr>
          <w:p w14:paraId="327258FC" w14:textId="77777777" w:rsidR="39873FF5" w:rsidRPr="00770C17" w:rsidRDefault="39873FF5" w:rsidP="00770C17">
            <w:pPr>
              <w:spacing w:line="276" w:lineRule="auto"/>
              <w:jc w:val="center"/>
              <w:rPr>
                <w:rFonts w:cs="Times New Roman"/>
                <w:b/>
              </w:rPr>
            </w:pPr>
            <w:r w:rsidRPr="6E696498">
              <w:rPr>
                <w:rFonts w:cs="Times New Roman"/>
                <w:b/>
              </w:rPr>
              <w:t>Rare</w:t>
            </w:r>
          </w:p>
          <w:p w14:paraId="4B1D0E7E" w14:textId="2AEE1130" w:rsidR="39873FF5" w:rsidRPr="00770C17" w:rsidRDefault="39873FF5" w:rsidP="00770C17">
            <w:pPr>
              <w:spacing w:line="276" w:lineRule="auto"/>
              <w:jc w:val="center"/>
              <w:rPr>
                <w:rFonts w:cs="Times New Roman"/>
              </w:rPr>
            </w:pPr>
            <w:r w:rsidRPr="6E696498">
              <w:rPr>
                <w:rFonts w:cs="Times New Roman"/>
              </w:rPr>
              <w:t>&lt;3% chance</w:t>
            </w:r>
          </w:p>
        </w:tc>
        <w:tc>
          <w:tcPr>
            <w:tcW w:w="1610" w:type="dxa"/>
            <w:shd w:val="clear" w:color="auto" w:fill="92D050"/>
            <w:vAlign w:val="center"/>
          </w:tcPr>
          <w:p w14:paraId="2FD203C5" w14:textId="3492ED43" w:rsidR="39873FF5" w:rsidRPr="00770C17" w:rsidRDefault="39873FF5" w:rsidP="00770C17">
            <w:pPr>
              <w:spacing w:line="276" w:lineRule="auto"/>
              <w:jc w:val="center"/>
              <w:rPr>
                <w:rFonts w:cs="Times New Roman"/>
              </w:rPr>
            </w:pPr>
            <w:r w:rsidRPr="6E696498">
              <w:rPr>
                <w:rFonts w:cs="Times New Roman"/>
              </w:rPr>
              <w:t>Low</w:t>
            </w:r>
          </w:p>
        </w:tc>
        <w:tc>
          <w:tcPr>
            <w:tcW w:w="1865" w:type="dxa"/>
            <w:gridSpan w:val="3"/>
            <w:shd w:val="clear" w:color="auto" w:fill="92D050"/>
            <w:vAlign w:val="center"/>
          </w:tcPr>
          <w:p w14:paraId="3070B3F8" w14:textId="7D9DEEDE" w:rsidR="39873FF5" w:rsidRDefault="39873FF5" w:rsidP="00770C17">
            <w:pPr>
              <w:spacing w:line="276" w:lineRule="auto"/>
              <w:jc w:val="center"/>
              <w:rPr>
                <w:rFonts w:cs="Times New Roman"/>
              </w:rPr>
            </w:pPr>
            <w:r w:rsidRPr="6E696498">
              <w:rPr>
                <w:rFonts w:cs="Times New Roman"/>
              </w:rPr>
              <w:t>Low</w:t>
            </w:r>
          </w:p>
        </w:tc>
        <w:tc>
          <w:tcPr>
            <w:tcW w:w="1817" w:type="dxa"/>
            <w:shd w:val="clear" w:color="auto" w:fill="92D050"/>
            <w:vAlign w:val="center"/>
          </w:tcPr>
          <w:p w14:paraId="32953B50" w14:textId="6C3F9520" w:rsidR="39873FF5" w:rsidRDefault="39873FF5" w:rsidP="00770C17">
            <w:pPr>
              <w:spacing w:line="276" w:lineRule="auto"/>
              <w:jc w:val="center"/>
              <w:rPr>
                <w:rFonts w:cs="Times New Roman"/>
              </w:rPr>
            </w:pPr>
            <w:r w:rsidRPr="6E696498">
              <w:rPr>
                <w:rFonts w:cs="Times New Roman"/>
              </w:rPr>
              <w:t>Moderate</w:t>
            </w:r>
          </w:p>
        </w:tc>
        <w:tc>
          <w:tcPr>
            <w:tcW w:w="1982" w:type="dxa"/>
            <w:shd w:val="clear" w:color="auto" w:fill="FFFF00"/>
            <w:vAlign w:val="center"/>
          </w:tcPr>
          <w:p w14:paraId="0A958822" w14:textId="27EFC531" w:rsidR="39873FF5" w:rsidRDefault="39873FF5" w:rsidP="00770C17">
            <w:pPr>
              <w:spacing w:line="276" w:lineRule="auto"/>
              <w:jc w:val="center"/>
              <w:rPr>
                <w:rFonts w:cs="Times New Roman"/>
              </w:rPr>
            </w:pPr>
            <w:r w:rsidRPr="6E696498">
              <w:rPr>
                <w:rFonts w:cs="Times New Roman"/>
              </w:rPr>
              <w:t>High</w:t>
            </w:r>
          </w:p>
        </w:tc>
        <w:tc>
          <w:tcPr>
            <w:tcW w:w="1559" w:type="dxa"/>
            <w:shd w:val="clear" w:color="auto" w:fill="FFFF00"/>
            <w:vAlign w:val="center"/>
          </w:tcPr>
          <w:p w14:paraId="14A91CDB" w14:textId="0649B342" w:rsidR="39873FF5" w:rsidRDefault="39873FF5" w:rsidP="00770C17">
            <w:pPr>
              <w:spacing w:line="276" w:lineRule="auto"/>
              <w:jc w:val="center"/>
              <w:rPr>
                <w:rFonts w:cs="Times New Roman"/>
              </w:rPr>
            </w:pPr>
            <w:r w:rsidRPr="6E696498">
              <w:rPr>
                <w:rFonts w:cs="Times New Roman"/>
              </w:rPr>
              <w:t>High</w:t>
            </w:r>
          </w:p>
        </w:tc>
      </w:tr>
    </w:tbl>
    <w:p w14:paraId="315DAC06" w14:textId="53190AE4" w:rsidR="6CAE5231" w:rsidRDefault="6CAE5231" w:rsidP="6CAE5231">
      <w:pPr>
        <w:spacing w:line="276" w:lineRule="auto"/>
        <w:rPr>
          <w:rFonts w:cs="Times New Roman"/>
        </w:rPr>
      </w:pPr>
    </w:p>
    <w:tbl>
      <w:tblPr>
        <w:tblStyle w:val="TableGrid"/>
        <w:tblW w:w="10485" w:type="dxa"/>
        <w:tblLook w:val="04A0" w:firstRow="1" w:lastRow="0" w:firstColumn="1" w:lastColumn="0" w:noHBand="0" w:noVBand="1"/>
      </w:tblPr>
      <w:tblGrid>
        <w:gridCol w:w="1466"/>
        <w:gridCol w:w="1194"/>
        <w:gridCol w:w="1654"/>
        <w:gridCol w:w="1119"/>
        <w:gridCol w:w="5052"/>
      </w:tblGrid>
      <w:tr w:rsidR="39873FF5" w:rsidRPr="00770C17" w14:paraId="070B4344" w14:textId="77777777" w:rsidTr="000E17D8">
        <w:trPr>
          <w:trHeight w:val="300"/>
        </w:trPr>
        <w:tc>
          <w:tcPr>
            <w:tcW w:w="1466" w:type="dxa"/>
            <w:shd w:val="clear" w:color="auto" w:fill="156082" w:themeFill="accent1"/>
          </w:tcPr>
          <w:p w14:paraId="4511E280" w14:textId="18E18132" w:rsidR="39873FF5" w:rsidRPr="00770C17" w:rsidRDefault="39873FF5" w:rsidP="00770C17">
            <w:pPr>
              <w:spacing w:line="276" w:lineRule="auto"/>
              <w:jc w:val="center"/>
              <w:rPr>
                <w:rFonts w:cs="Times New Roman"/>
                <w:color w:val="FFFFFF" w:themeColor="background1"/>
              </w:rPr>
            </w:pPr>
            <w:r w:rsidRPr="6E696498">
              <w:rPr>
                <w:rFonts w:cs="Times New Roman"/>
                <w:color w:val="FFFFFF" w:themeColor="background1"/>
              </w:rPr>
              <w:t>Risk</w:t>
            </w:r>
          </w:p>
        </w:tc>
        <w:tc>
          <w:tcPr>
            <w:tcW w:w="1194" w:type="dxa"/>
            <w:shd w:val="clear" w:color="auto" w:fill="156082" w:themeFill="accent1"/>
          </w:tcPr>
          <w:p w14:paraId="635FB73E" w14:textId="52641F63" w:rsidR="39873FF5" w:rsidRPr="00770C17" w:rsidRDefault="39873FF5" w:rsidP="00770C17">
            <w:pPr>
              <w:spacing w:line="276" w:lineRule="auto"/>
              <w:jc w:val="center"/>
              <w:rPr>
                <w:rFonts w:cs="Times New Roman"/>
                <w:color w:val="FFFFFF" w:themeColor="background1"/>
              </w:rPr>
            </w:pPr>
            <w:r w:rsidRPr="6E696498">
              <w:rPr>
                <w:rFonts w:cs="Times New Roman"/>
                <w:color w:val="FFFFFF" w:themeColor="background1"/>
              </w:rPr>
              <w:t>Likelihood</w:t>
            </w:r>
          </w:p>
        </w:tc>
        <w:tc>
          <w:tcPr>
            <w:tcW w:w="1654" w:type="dxa"/>
            <w:shd w:val="clear" w:color="auto" w:fill="156082" w:themeFill="accent1"/>
          </w:tcPr>
          <w:p w14:paraId="59D09C91" w14:textId="1834E9C6" w:rsidR="39873FF5" w:rsidRPr="00770C17" w:rsidRDefault="39873FF5" w:rsidP="00770C17">
            <w:pPr>
              <w:spacing w:line="276" w:lineRule="auto"/>
              <w:jc w:val="center"/>
              <w:rPr>
                <w:rFonts w:cs="Times New Roman"/>
                <w:color w:val="FFFFFF" w:themeColor="background1"/>
              </w:rPr>
            </w:pPr>
            <w:r w:rsidRPr="6E696498">
              <w:rPr>
                <w:rFonts w:cs="Times New Roman"/>
                <w:color w:val="FFFFFF" w:themeColor="background1"/>
              </w:rPr>
              <w:t>Consequences</w:t>
            </w:r>
          </w:p>
        </w:tc>
        <w:tc>
          <w:tcPr>
            <w:tcW w:w="1119" w:type="dxa"/>
            <w:shd w:val="clear" w:color="auto" w:fill="156082" w:themeFill="accent1"/>
          </w:tcPr>
          <w:p w14:paraId="74AF5B4D" w14:textId="5C38526B" w:rsidR="39873FF5" w:rsidRPr="00770C17" w:rsidRDefault="39873FF5" w:rsidP="00770C17">
            <w:pPr>
              <w:spacing w:line="276" w:lineRule="auto"/>
              <w:jc w:val="center"/>
              <w:rPr>
                <w:rFonts w:cs="Times New Roman"/>
                <w:color w:val="FFFFFF" w:themeColor="background1"/>
              </w:rPr>
            </w:pPr>
            <w:r w:rsidRPr="6E696498">
              <w:rPr>
                <w:rFonts w:cs="Times New Roman"/>
                <w:color w:val="FFFFFF" w:themeColor="background1"/>
              </w:rPr>
              <w:t>Risk</w:t>
            </w:r>
          </w:p>
        </w:tc>
        <w:tc>
          <w:tcPr>
            <w:tcW w:w="5052" w:type="dxa"/>
            <w:shd w:val="clear" w:color="auto" w:fill="156082" w:themeFill="accent1"/>
          </w:tcPr>
          <w:p w14:paraId="13DED93C" w14:textId="45F5E050" w:rsidR="39873FF5" w:rsidRPr="00770C17" w:rsidRDefault="39873FF5" w:rsidP="00770C17">
            <w:pPr>
              <w:spacing w:line="276" w:lineRule="auto"/>
              <w:jc w:val="center"/>
              <w:rPr>
                <w:rFonts w:cs="Times New Roman"/>
                <w:color w:val="FFFFFF" w:themeColor="background1"/>
              </w:rPr>
            </w:pPr>
            <w:r w:rsidRPr="6E696498">
              <w:rPr>
                <w:rFonts w:cs="Times New Roman"/>
                <w:color w:val="FFFFFF" w:themeColor="background1"/>
              </w:rPr>
              <w:t>Mitigant</w:t>
            </w:r>
          </w:p>
        </w:tc>
      </w:tr>
      <w:tr w:rsidR="00F82226" w:rsidRPr="00770C17" w14:paraId="544E3768" w14:textId="77777777" w:rsidTr="00F82226">
        <w:trPr>
          <w:trHeight w:val="300"/>
        </w:trPr>
        <w:tc>
          <w:tcPr>
            <w:tcW w:w="1466" w:type="dxa"/>
            <w:shd w:val="clear" w:color="auto" w:fill="auto"/>
            <w:vAlign w:val="center"/>
          </w:tcPr>
          <w:p w14:paraId="730F6D82" w14:textId="7EC53936" w:rsidR="00F82226" w:rsidRPr="00770C17" w:rsidRDefault="007E6753" w:rsidP="00F82226">
            <w:pPr>
              <w:spacing w:line="276" w:lineRule="auto"/>
              <w:jc w:val="center"/>
              <w:rPr>
                <w:rFonts w:cs="Times New Roman"/>
                <w:color w:val="FFFFFF" w:themeColor="background1"/>
              </w:rPr>
            </w:pPr>
            <w:r>
              <w:rPr>
                <w:rFonts w:cs="Times New Roman"/>
              </w:rPr>
              <w:t xml:space="preserve">Stakeholder </w:t>
            </w:r>
            <w:r w:rsidR="00F82226" w:rsidRPr="6E696498">
              <w:rPr>
                <w:rFonts w:cs="Times New Roman"/>
              </w:rPr>
              <w:t>backlash</w:t>
            </w:r>
          </w:p>
        </w:tc>
        <w:tc>
          <w:tcPr>
            <w:tcW w:w="1194" w:type="dxa"/>
            <w:shd w:val="clear" w:color="auto" w:fill="auto"/>
            <w:vAlign w:val="center"/>
          </w:tcPr>
          <w:p w14:paraId="31E90346" w14:textId="53E2C929" w:rsidR="00F82226" w:rsidRPr="00770C17" w:rsidRDefault="00F82226" w:rsidP="00F82226">
            <w:pPr>
              <w:spacing w:line="276" w:lineRule="auto"/>
              <w:jc w:val="center"/>
              <w:rPr>
                <w:rFonts w:cs="Times New Roman"/>
                <w:color w:val="FFFFFF" w:themeColor="background1"/>
              </w:rPr>
            </w:pPr>
            <w:r w:rsidRPr="6E696498">
              <w:rPr>
                <w:rFonts w:cs="Times New Roman"/>
              </w:rPr>
              <w:t>Unlikely</w:t>
            </w:r>
          </w:p>
        </w:tc>
        <w:tc>
          <w:tcPr>
            <w:tcW w:w="1654" w:type="dxa"/>
            <w:shd w:val="clear" w:color="auto" w:fill="auto"/>
            <w:vAlign w:val="center"/>
          </w:tcPr>
          <w:p w14:paraId="532F4F66" w14:textId="3E4C04EF" w:rsidR="00F82226" w:rsidRPr="00770C17" w:rsidRDefault="00F82226" w:rsidP="00F82226">
            <w:pPr>
              <w:spacing w:line="276" w:lineRule="auto"/>
              <w:jc w:val="center"/>
              <w:rPr>
                <w:rFonts w:cs="Times New Roman"/>
                <w:color w:val="FFFFFF" w:themeColor="background1"/>
              </w:rPr>
            </w:pPr>
            <w:r w:rsidRPr="6E696498">
              <w:rPr>
                <w:rFonts w:cs="Times New Roman"/>
              </w:rPr>
              <w:t>Minor</w:t>
            </w:r>
          </w:p>
        </w:tc>
        <w:tc>
          <w:tcPr>
            <w:tcW w:w="1119" w:type="dxa"/>
            <w:shd w:val="clear" w:color="auto" w:fill="92D050"/>
            <w:vAlign w:val="center"/>
          </w:tcPr>
          <w:p w14:paraId="5905D405" w14:textId="056612E7" w:rsidR="00F82226" w:rsidRPr="00770C17" w:rsidRDefault="00F82226" w:rsidP="00F82226">
            <w:pPr>
              <w:spacing w:line="276" w:lineRule="auto"/>
              <w:jc w:val="center"/>
              <w:rPr>
                <w:rFonts w:cs="Times New Roman"/>
                <w:color w:val="FFFFFF" w:themeColor="background1"/>
              </w:rPr>
            </w:pPr>
            <w:r w:rsidRPr="6E696498">
              <w:rPr>
                <w:rFonts w:cs="Times New Roman"/>
              </w:rPr>
              <w:t>Low</w:t>
            </w:r>
          </w:p>
        </w:tc>
        <w:tc>
          <w:tcPr>
            <w:tcW w:w="5052" w:type="dxa"/>
            <w:shd w:val="clear" w:color="auto" w:fill="auto"/>
            <w:vAlign w:val="center"/>
          </w:tcPr>
          <w:p w14:paraId="4FA3A719" w14:textId="37EFE5BC" w:rsidR="00F82226" w:rsidRPr="00770C17" w:rsidRDefault="00F82226" w:rsidP="00F82226">
            <w:pPr>
              <w:spacing w:line="276" w:lineRule="auto"/>
              <w:jc w:val="center"/>
              <w:rPr>
                <w:rFonts w:cs="Times New Roman"/>
                <w:color w:val="FFFFFF" w:themeColor="background1"/>
              </w:rPr>
            </w:pPr>
            <w:r w:rsidRPr="6E696498">
              <w:rPr>
                <w:rFonts w:cs="Times New Roman"/>
              </w:rPr>
              <w:t>Ensure the community is informed and involved in the development process by providing regular updates through community websites, while confirming the constructions stays in alignment with community opinions.</w:t>
            </w:r>
          </w:p>
        </w:tc>
      </w:tr>
      <w:tr w:rsidR="00F82226" w:rsidRPr="00770C17" w14:paraId="48D27C57" w14:textId="77777777" w:rsidTr="00384B6F">
        <w:trPr>
          <w:trHeight w:val="300"/>
        </w:trPr>
        <w:tc>
          <w:tcPr>
            <w:tcW w:w="1466" w:type="dxa"/>
            <w:shd w:val="clear" w:color="auto" w:fill="auto"/>
          </w:tcPr>
          <w:p w14:paraId="2B2D9079" w14:textId="0B097144" w:rsidR="00F82226" w:rsidRPr="00770C17" w:rsidRDefault="00F82226" w:rsidP="00F82226">
            <w:pPr>
              <w:spacing w:line="276" w:lineRule="auto"/>
              <w:jc w:val="center"/>
              <w:rPr>
                <w:rFonts w:cs="Times New Roman"/>
              </w:rPr>
            </w:pPr>
            <w:r w:rsidRPr="6E696498">
              <w:rPr>
                <w:rFonts w:cs="Times New Roman"/>
              </w:rPr>
              <w:t>Parking congestion</w:t>
            </w:r>
          </w:p>
        </w:tc>
        <w:tc>
          <w:tcPr>
            <w:tcW w:w="1194" w:type="dxa"/>
            <w:shd w:val="clear" w:color="auto" w:fill="auto"/>
          </w:tcPr>
          <w:p w14:paraId="0E0C3C97" w14:textId="044AF095" w:rsidR="00F82226" w:rsidRPr="00770C17" w:rsidRDefault="00F82226" w:rsidP="00F82226">
            <w:pPr>
              <w:spacing w:line="276" w:lineRule="auto"/>
              <w:jc w:val="center"/>
              <w:rPr>
                <w:rFonts w:cs="Times New Roman"/>
              </w:rPr>
            </w:pPr>
            <w:r w:rsidRPr="6E696498">
              <w:rPr>
                <w:rFonts w:cs="Times New Roman"/>
              </w:rPr>
              <w:t>Unlikely</w:t>
            </w:r>
          </w:p>
        </w:tc>
        <w:tc>
          <w:tcPr>
            <w:tcW w:w="1654" w:type="dxa"/>
            <w:shd w:val="clear" w:color="auto" w:fill="auto"/>
          </w:tcPr>
          <w:p w14:paraId="067D1D0A" w14:textId="49FC446B" w:rsidR="00F82226" w:rsidRPr="00770C17" w:rsidRDefault="00F82226" w:rsidP="00F82226">
            <w:pPr>
              <w:spacing w:line="276" w:lineRule="auto"/>
              <w:jc w:val="center"/>
              <w:rPr>
                <w:rFonts w:cs="Times New Roman"/>
              </w:rPr>
            </w:pPr>
            <w:r w:rsidRPr="6E696498">
              <w:rPr>
                <w:rFonts w:cs="Times New Roman"/>
              </w:rPr>
              <w:t>Minor</w:t>
            </w:r>
          </w:p>
        </w:tc>
        <w:tc>
          <w:tcPr>
            <w:tcW w:w="1119" w:type="dxa"/>
            <w:shd w:val="clear" w:color="auto" w:fill="92D050"/>
          </w:tcPr>
          <w:p w14:paraId="08CFB43F" w14:textId="6DD990DD" w:rsidR="00F82226" w:rsidRPr="00770C17" w:rsidRDefault="00F82226" w:rsidP="00F82226">
            <w:pPr>
              <w:spacing w:line="276" w:lineRule="auto"/>
              <w:jc w:val="center"/>
              <w:rPr>
                <w:rFonts w:cs="Times New Roman"/>
              </w:rPr>
            </w:pPr>
            <w:r w:rsidRPr="6E696498">
              <w:rPr>
                <w:rFonts w:cs="Times New Roman"/>
              </w:rPr>
              <w:t>Low</w:t>
            </w:r>
          </w:p>
        </w:tc>
        <w:tc>
          <w:tcPr>
            <w:tcW w:w="5052" w:type="dxa"/>
            <w:shd w:val="clear" w:color="auto" w:fill="auto"/>
          </w:tcPr>
          <w:p w14:paraId="23427D6D" w14:textId="4E975FE0" w:rsidR="00F82226" w:rsidRDefault="00F82226" w:rsidP="00F82226">
            <w:pPr>
              <w:spacing w:line="276" w:lineRule="auto"/>
              <w:jc w:val="center"/>
              <w:rPr>
                <w:rFonts w:cs="Times New Roman"/>
              </w:rPr>
            </w:pPr>
            <w:r w:rsidRPr="6E696498">
              <w:rPr>
                <w:rFonts w:cs="Times New Roman"/>
              </w:rPr>
              <w:t>Lack of carparking availability during high-demand periods can be mitigated by incentivising public transport or alternate parking areas designated to staff through employee benefits.</w:t>
            </w:r>
          </w:p>
        </w:tc>
      </w:tr>
      <w:tr w:rsidR="00F82226" w:rsidRPr="00770C17" w14:paraId="61D63DAB" w14:textId="77777777" w:rsidTr="00384B6F">
        <w:trPr>
          <w:trHeight w:val="300"/>
        </w:trPr>
        <w:tc>
          <w:tcPr>
            <w:tcW w:w="1466" w:type="dxa"/>
            <w:shd w:val="clear" w:color="auto" w:fill="auto"/>
            <w:vAlign w:val="center"/>
          </w:tcPr>
          <w:p w14:paraId="4A202B48" w14:textId="5926AEB6" w:rsidR="00F82226" w:rsidRPr="00770C17" w:rsidRDefault="00F82226" w:rsidP="00F82226">
            <w:pPr>
              <w:spacing w:line="276" w:lineRule="auto"/>
              <w:jc w:val="center"/>
              <w:rPr>
                <w:rFonts w:cs="Times New Roman"/>
              </w:rPr>
            </w:pPr>
            <w:r w:rsidRPr="6E696498">
              <w:rPr>
                <w:rFonts w:cs="Times New Roman"/>
              </w:rPr>
              <w:lastRenderedPageBreak/>
              <w:t>Budget  overrun</w:t>
            </w:r>
          </w:p>
        </w:tc>
        <w:tc>
          <w:tcPr>
            <w:tcW w:w="1194" w:type="dxa"/>
            <w:shd w:val="clear" w:color="auto" w:fill="auto"/>
            <w:vAlign w:val="center"/>
          </w:tcPr>
          <w:p w14:paraId="4F2953A1" w14:textId="3C096970" w:rsidR="00F82226" w:rsidRDefault="00F82226" w:rsidP="00F82226">
            <w:pPr>
              <w:spacing w:line="276" w:lineRule="auto"/>
              <w:jc w:val="center"/>
              <w:rPr>
                <w:rFonts w:cs="Times New Roman"/>
              </w:rPr>
            </w:pPr>
            <w:r w:rsidRPr="6E696498">
              <w:rPr>
                <w:rFonts w:cs="Times New Roman"/>
              </w:rPr>
              <w:t>Unlikely</w:t>
            </w:r>
          </w:p>
        </w:tc>
        <w:tc>
          <w:tcPr>
            <w:tcW w:w="1654" w:type="dxa"/>
            <w:shd w:val="clear" w:color="auto" w:fill="auto"/>
            <w:vAlign w:val="center"/>
          </w:tcPr>
          <w:p w14:paraId="7F7A2598" w14:textId="501EC80D" w:rsidR="00F82226" w:rsidRDefault="00F82226" w:rsidP="00F82226">
            <w:pPr>
              <w:spacing w:line="276" w:lineRule="auto"/>
              <w:jc w:val="center"/>
              <w:rPr>
                <w:rFonts w:cs="Times New Roman"/>
              </w:rPr>
            </w:pPr>
            <w:r w:rsidRPr="6E696498">
              <w:rPr>
                <w:rFonts w:cs="Times New Roman"/>
              </w:rPr>
              <w:t>Moderate</w:t>
            </w:r>
          </w:p>
        </w:tc>
        <w:tc>
          <w:tcPr>
            <w:tcW w:w="1119" w:type="dxa"/>
            <w:shd w:val="clear" w:color="auto" w:fill="92D050"/>
            <w:vAlign w:val="center"/>
          </w:tcPr>
          <w:p w14:paraId="0C013DD2" w14:textId="47ED76CF" w:rsidR="00F82226" w:rsidRDefault="00F82226" w:rsidP="00F82226">
            <w:pPr>
              <w:spacing w:line="276" w:lineRule="auto"/>
              <w:jc w:val="center"/>
              <w:rPr>
                <w:rFonts w:cs="Times New Roman"/>
              </w:rPr>
            </w:pPr>
            <w:r w:rsidRPr="6E696498">
              <w:rPr>
                <w:rFonts w:cs="Times New Roman"/>
              </w:rPr>
              <w:t>Moderate</w:t>
            </w:r>
          </w:p>
        </w:tc>
        <w:tc>
          <w:tcPr>
            <w:tcW w:w="5052" w:type="dxa"/>
            <w:shd w:val="clear" w:color="auto" w:fill="auto"/>
            <w:vAlign w:val="center"/>
          </w:tcPr>
          <w:p w14:paraId="26AD4FAC" w14:textId="7BF3C61A" w:rsidR="00F82226" w:rsidRPr="00770C17" w:rsidRDefault="00F82226" w:rsidP="00F82226">
            <w:pPr>
              <w:spacing w:line="276" w:lineRule="auto"/>
              <w:jc w:val="center"/>
              <w:rPr>
                <w:rFonts w:cs="Times New Roman"/>
              </w:rPr>
            </w:pPr>
            <w:r w:rsidRPr="6E696498">
              <w:rPr>
                <w:rFonts w:cs="Times New Roman"/>
              </w:rPr>
              <w:t>Although unlikely given calculations conducted, budget can be lowered through lower quality alternatives or covered by imposing higher rent pricings</w:t>
            </w:r>
          </w:p>
        </w:tc>
      </w:tr>
      <w:tr w:rsidR="00F82226" w:rsidRPr="00770C17" w14:paraId="621AAD02" w14:textId="77777777" w:rsidTr="00384B6F">
        <w:trPr>
          <w:trHeight w:val="300"/>
        </w:trPr>
        <w:tc>
          <w:tcPr>
            <w:tcW w:w="1466" w:type="dxa"/>
            <w:shd w:val="clear" w:color="auto" w:fill="auto"/>
            <w:vAlign w:val="center"/>
          </w:tcPr>
          <w:p w14:paraId="4C88B703" w14:textId="47A309C1" w:rsidR="00F82226" w:rsidRPr="00770C17" w:rsidRDefault="00F82226" w:rsidP="00F82226">
            <w:pPr>
              <w:spacing w:line="276" w:lineRule="auto"/>
              <w:jc w:val="center"/>
              <w:rPr>
                <w:rFonts w:cs="Times New Roman"/>
              </w:rPr>
            </w:pPr>
            <w:r w:rsidRPr="6E696498">
              <w:rPr>
                <w:rFonts w:cs="Times New Roman"/>
              </w:rPr>
              <w:t>Insufficient demand</w:t>
            </w:r>
          </w:p>
        </w:tc>
        <w:tc>
          <w:tcPr>
            <w:tcW w:w="1194" w:type="dxa"/>
            <w:shd w:val="clear" w:color="auto" w:fill="auto"/>
            <w:vAlign w:val="center"/>
          </w:tcPr>
          <w:p w14:paraId="33E1D5CB" w14:textId="54BA0CC0" w:rsidR="00F82226" w:rsidRPr="00770C17" w:rsidRDefault="00F82226" w:rsidP="00F82226">
            <w:pPr>
              <w:spacing w:line="276" w:lineRule="auto"/>
              <w:jc w:val="center"/>
              <w:rPr>
                <w:rFonts w:cs="Times New Roman"/>
              </w:rPr>
            </w:pPr>
            <w:r w:rsidRPr="6E696498">
              <w:rPr>
                <w:rFonts w:cs="Times New Roman"/>
              </w:rPr>
              <w:t>Unlikely</w:t>
            </w:r>
          </w:p>
        </w:tc>
        <w:tc>
          <w:tcPr>
            <w:tcW w:w="1654" w:type="dxa"/>
            <w:shd w:val="clear" w:color="auto" w:fill="auto"/>
            <w:vAlign w:val="center"/>
          </w:tcPr>
          <w:p w14:paraId="79D38F34" w14:textId="00880136" w:rsidR="00F82226" w:rsidRPr="00770C17" w:rsidRDefault="00F82226" w:rsidP="00F82226">
            <w:pPr>
              <w:spacing w:line="276" w:lineRule="auto"/>
              <w:jc w:val="center"/>
              <w:rPr>
                <w:rFonts w:cs="Times New Roman"/>
              </w:rPr>
            </w:pPr>
            <w:r w:rsidRPr="6E696498">
              <w:rPr>
                <w:rFonts w:cs="Times New Roman"/>
              </w:rPr>
              <w:t>Moderate</w:t>
            </w:r>
          </w:p>
        </w:tc>
        <w:tc>
          <w:tcPr>
            <w:tcW w:w="1119" w:type="dxa"/>
            <w:shd w:val="clear" w:color="auto" w:fill="92D050"/>
            <w:vAlign w:val="center"/>
          </w:tcPr>
          <w:p w14:paraId="4429C284" w14:textId="7CA337D3" w:rsidR="00F82226" w:rsidRPr="00770C17" w:rsidRDefault="00F82226" w:rsidP="00F82226">
            <w:pPr>
              <w:spacing w:line="276" w:lineRule="auto"/>
              <w:jc w:val="center"/>
              <w:rPr>
                <w:rFonts w:cs="Times New Roman"/>
              </w:rPr>
            </w:pPr>
            <w:r w:rsidRPr="6E696498">
              <w:rPr>
                <w:rFonts w:cs="Times New Roman"/>
              </w:rPr>
              <w:t>Moderate</w:t>
            </w:r>
          </w:p>
        </w:tc>
        <w:tc>
          <w:tcPr>
            <w:tcW w:w="5052" w:type="dxa"/>
            <w:shd w:val="clear" w:color="auto" w:fill="auto"/>
            <w:vAlign w:val="center"/>
          </w:tcPr>
          <w:p w14:paraId="111808EA" w14:textId="1CA1973C" w:rsidR="00F82226" w:rsidRDefault="00F82226" w:rsidP="00F82226">
            <w:pPr>
              <w:spacing w:line="276" w:lineRule="auto"/>
              <w:jc w:val="center"/>
              <w:rPr>
                <w:rFonts w:cs="Times New Roman"/>
              </w:rPr>
            </w:pPr>
            <w:r w:rsidRPr="6E696498">
              <w:rPr>
                <w:rFonts w:cs="Times New Roman"/>
              </w:rPr>
              <w:t xml:space="preserve">Conduct marketing strategies such as advertisements to increase customer reach and attract tenants and clients. Inelastic nature of healthcare ensures advertisements maintain usefulness regardless of economic conditions. </w:t>
            </w:r>
          </w:p>
        </w:tc>
      </w:tr>
      <w:tr w:rsidR="39873FF5" w:rsidRPr="00770C17" w14:paraId="75FFEA19" w14:textId="77777777" w:rsidTr="009A76F1">
        <w:trPr>
          <w:trHeight w:val="300"/>
        </w:trPr>
        <w:tc>
          <w:tcPr>
            <w:tcW w:w="1466" w:type="dxa"/>
            <w:vAlign w:val="center"/>
          </w:tcPr>
          <w:p w14:paraId="13DC82CB" w14:textId="4AB21AC2" w:rsidR="39873FF5" w:rsidRPr="00770C17" w:rsidRDefault="39873FF5" w:rsidP="00770C17">
            <w:pPr>
              <w:spacing w:line="276" w:lineRule="auto"/>
              <w:jc w:val="center"/>
              <w:rPr>
                <w:rFonts w:cs="Times New Roman"/>
              </w:rPr>
            </w:pPr>
            <w:r w:rsidRPr="6E696498">
              <w:rPr>
                <w:rFonts w:cs="Times New Roman"/>
              </w:rPr>
              <w:t xml:space="preserve">Tenancy </w:t>
            </w:r>
            <w:r w:rsidR="00691032" w:rsidRPr="6E696498">
              <w:rPr>
                <w:rFonts w:cs="Times New Roman"/>
              </w:rPr>
              <w:t>conflict</w:t>
            </w:r>
            <w:r w:rsidR="00F86A6C" w:rsidRPr="6E696498">
              <w:rPr>
                <w:rFonts w:cs="Times New Roman"/>
              </w:rPr>
              <w:t>s</w:t>
            </w:r>
          </w:p>
        </w:tc>
        <w:tc>
          <w:tcPr>
            <w:tcW w:w="1194" w:type="dxa"/>
            <w:vAlign w:val="center"/>
          </w:tcPr>
          <w:p w14:paraId="4530CA64" w14:textId="42DE6721" w:rsidR="39873FF5" w:rsidRPr="00770C17" w:rsidRDefault="39873FF5" w:rsidP="00770C17">
            <w:pPr>
              <w:spacing w:line="276" w:lineRule="auto"/>
              <w:jc w:val="center"/>
              <w:rPr>
                <w:rFonts w:cs="Times New Roman"/>
              </w:rPr>
            </w:pPr>
            <w:r w:rsidRPr="6E696498">
              <w:rPr>
                <w:rFonts w:cs="Times New Roman"/>
              </w:rPr>
              <w:t>Unlikely</w:t>
            </w:r>
          </w:p>
        </w:tc>
        <w:tc>
          <w:tcPr>
            <w:tcW w:w="1654" w:type="dxa"/>
            <w:vAlign w:val="center"/>
          </w:tcPr>
          <w:p w14:paraId="60B56512" w14:textId="276470BA" w:rsidR="39873FF5" w:rsidRPr="00770C17" w:rsidRDefault="39873FF5" w:rsidP="00770C17">
            <w:pPr>
              <w:spacing w:line="276" w:lineRule="auto"/>
              <w:jc w:val="center"/>
              <w:rPr>
                <w:rFonts w:cs="Times New Roman"/>
              </w:rPr>
            </w:pPr>
            <w:r w:rsidRPr="6E696498">
              <w:rPr>
                <w:rFonts w:cs="Times New Roman"/>
              </w:rPr>
              <w:t>Moderate</w:t>
            </w:r>
          </w:p>
        </w:tc>
        <w:tc>
          <w:tcPr>
            <w:tcW w:w="1119" w:type="dxa"/>
            <w:shd w:val="clear" w:color="auto" w:fill="92D050"/>
            <w:vAlign w:val="center"/>
          </w:tcPr>
          <w:p w14:paraId="5D71152D" w14:textId="72A8AC46" w:rsidR="39873FF5" w:rsidRPr="00770C17" w:rsidRDefault="39873FF5" w:rsidP="00770C17">
            <w:pPr>
              <w:spacing w:line="276" w:lineRule="auto"/>
              <w:jc w:val="center"/>
              <w:rPr>
                <w:rFonts w:cs="Times New Roman"/>
              </w:rPr>
            </w:pPr>
            <w:r w:rsidRPr="6E696498">
              <w:rPr>
                <w:rFonts w:cs="Times New Roman"/>
              </w:rPr>
              <w:t>Moderate</w:t>
            </w:r>
          </w:p>
        </w:tc>
        <w:tc>
          <w:tcPr>
            <w:tcW w:w="5052" w:type="dxa"/>
            <w:vAlign w:val="center"/>
          </w:tcPr>
          <w:p w14:paraId="4C7AC490" w14:textId="48BDF79F" w:rsidR="39873FF5" w:rsidRPr="00770C17" w:rsidRDefault="00F82226" w:rsidP="00770C17">
            <w:pPr>
              <w:spacing w:line="276" w:lineRule="auto"/>
              <w:jc w:val="center"/>
              <w:rPr>
                <w:rFonts w:cs="Times New Roman"/>
              </w:rPr>
            </w:pPr>
            <w:r w:rsidRPr="6E696498">
              <w:rPr>
                <w:rFonts w:cs="Times New Roman"/>
              </w:rPr>
              <w:t xml:space="preserve">Screening each tenant to identify their feasibility to </w:t>
            </w:r>
            <w:r w:rsidR="00535354">
              <w:rPr>
                <w:rFonts w:cs="Times New Roman"/>
              </w:rPr>
              <w:t>lease with AHH</w:t>
            </w:r>
            <w:r w:rsidRPr="6E696498">
              <w:rPr>
                <w:rFonts w:cs="Times New Roman"/>
              </w:rPr>
              <w:t xml:space="preserve">. Impose regulations and restrictions on tenants to maintain order. </w:t>
            </w:r>
          </w:p>
        </w:tc>
      </w:tr>
      <w:tr w:rsidR="00BE1256" w:rsidRPr="00770C17" w14:paraId="1B6A516A" w14:textId="77777777" w:rsidTr="009A76F1">
        <w:trPr>
          <w:trHeight w:val="300"/>
        </w:trPr>
        <w:tc>
          <w:tcPr>
            <w:tcW w:w="1466" w:type="dxa"/>
            <w:vAlign w:val="center"/>
          </w:tcPr>
          <w:p w14:paraId="110A1751" w14:textId="4354CF37" w:rsidR="00BE1256" w:rsidRPr="6E696498" w:rsidRDefault="00BE1256" w:rsidP="00770C17">
            <w:pPr>
              <w:spacing w:line="276" w:lineRule="auto"/>
              <w:jc w:val="center"/>
              <w:rPr>
                <w:rFonts w:cs="Times New Roman"/>
              </w:rPr>
            </w:pPr>
            <w:r>
              <w:rPr>
                <w:rFonts w:cs="Times New Roman"/>
              </w:rPr>
              <w:t xml:space="preserve">Regulatory </w:t>
            </w:r>
            <w:r w:rsidR="00583517">
              <w:rPr>
                <w:rFonts w:cs="Times New Roman"/>
              </w:rPr>
              <w:t>Amendments</w:t>
            </w:r>
          </w:p>
        </w:tc>
        <w:tc>
          <w:tcPr>
            <w:tcW w:w="1194" w:type="dxa"/>
            <w:vAlign w:val="center"/>
          </w:tcPr>
          <w:p w14:paraId="4B2D4ADB" w14:textId="1D8F7668" w:rsidR="00BE1256" w:rsidRPr="6E696498" w:rsidRDefault="007E6753" w:rsidP="00770C17">
            <w:pPr>
              <w:spacing w:line="276" w:lineRule="auto"/>
              <w:jc w:val="center"/>
              <w:rPr>
                <w:rFonts w:cs="Times New Roman"/>
              </w:rPr>
            </w:pPr>
            <w:r>
              <w:rPr>
                <w:rFonts w:cs="Times New Roman"/>
              </w:rPr>
              <w:t>Moderate</w:t>
            </w:r>
          </w:p>
        </w:tc>
        <w:tc>
          <w:tcPr>
            <w:tcW w:w="1654" w:type="dxa"/>
            <w:vAlign w:val="center"/>
          </w:tcPr>
          <w:p w14:paraId="239D8888" w14:textId="6576B706" w:rsidR="00BE1256" w:rsidRPr="6E696498" w:rsidRDefault="00583517" w:rsidP="00770C17">
            <w:pPr>
              <w:spacing w:line="276" w:lineRule="auto"/>
              <w:jc w:val="center"/>
              <w:rPr>
                <w:rFonts w:cs="Times New Roman"/>
              </w:rPr>
            </w:pPr>
            <w:r>
              <w:rPr>
                <w:rFonts w:cs="Times New Roman"/>
              </w:rPr>
              <w:t>High</w:t>
            </w:r>
          </w:p>
        </w:tc>
        <w:tc>
          <w:tcPr>
            <w:tcW w:w="1119" w:type="dxa"/>
            <w:shd w:val="clear" w:color="auto" w:fill="92D050"/>
            <w:vAlign w:val="center"/>
          </w:tcPr>
          <w:p w14:paraId="6D8B7C21" w14:textId="37F60FDB" w:rsidR="00BE1256" w:rsidRPr="6E696498" w:rsidRDefault="00583517" w:rsidP="00770C17">
            <w:pPr>
              <w:spacing w:line="276" w:lineRule="auto"/>
              <w:jc w:val="center"/>
              <w:rPr>
                <w:rFonts w:cs="Times New Roman"/>
              </w:rPr>
            </w:pPr>
            <w:r>
              <w:rPr>
                <w:rFonts w:cs="Times New Roman"/>
              </w:rPr>
              <w:t>Moderate</w:t>
            </w:r>
          </w:p>
        </w:tc>
        <w:tc>
          <w:tcPr>
            <w:tcW w:w="5052" w:type="dxa"/>
            <w:vAlign w:val="center"/>
          </w:tcPr>
          <w:p w14:paraId="1B25FD12" w14:textId="23807F67" w:rsidR="00BE1256" w:rsidRPr="6E696498" w:rsidRDefault="005D28CA" w:rsidP="00770C17">
            <w:pPr>
              <w:spacing w:line="276" w:lineRule="auto"/>
              <w:jc w:val="center"/>
              <w:rPr>
                <w:rFonts w:cs="Times New Roman"/>
              </w:rPr>
            </w:pPr>
            <w:r>
              <w:rPr>
                <w:rFonts w:cs="Times New Roman"/>
              </w:rPr>
              <w:t xml:space="preserve">Amendments to statutes may adversely affect the Health Hub, such as changes to tax regimes (interpretation of practices), could impact terminal value in the event of an exit. </w:t>
            </w:r>
          </w:p>
        </w:tc>
      </w:tr>
      <w:tr w:rsidR="00F82226" w:rsidRPr="00770C17" w14:paraId="03EAC128" w14:textId="77777777" w:rsidTr="00F82226">
        <w:trPr>
          <w:trHeight w:val="300"/>
        </w:trPr>
        <w:tc>
          <w:tcPr>
            <w:tcW w:w="1466" w:type="dxa"/>
            <w:vAlign w:val="center"/>
          </w:tcPr>
          <w:p w14:paraId="7DD3F0DA" w14:textId="42CF0CA0" w:rsidR="00F82226" w:rsidRPr="00770C17" w:rsidRDefault="00F82226" w:rsidP="00F82226">
            <w:pPr>
              <w:spacing w:line="276" w:lineRule="auto"/>
              <w:jc w:val="center"/>
              <w:rPr>
                <w:rFonts w:cs="Times New Roman"/>
              </w:rPr>
            </w:pPr>
            <w:r w:rsidRPr="6E696498">
              <w:rPr>
                <w:rFonts w:cs="Times New Roman"/>
              </w:rPr>
              <w:t>Stakeholder conflict</w:t>
            </w:r>
          </w:p>
        </w:tc>
        <w:tc>
          <w:tcPr>
            <w:tcW w:w="1194" w:type="dxa"/>
            <w:vAlign w:val="center"/>
          </w:tcPr>
          <w:p w14:paraId="46CBDED6" w14:textId="1C243D27" w:rsidR="00F82226" w:rsidRPr="00770C17" w:rsidRDefault="00F82226" w:rsidP="00F82226">
            <w:pPr>
              <w:spacing w:line="276" w:lineRule="auto"/>
              <w:jc w:val="center"/>
              <w:rPr>
                <w:rFonts w:cs="Times New Roman"/>
              </w:rPr>
            </w:pPr>
            <w:r w:rsidRPr="6E696498">
              <w:rPr>
                <w:rFonts w:cs="Times New Roman"/>
              </w:rPr>
              <w:t>Unlikely</w:t>
            </w:r>
          </w:p>
        </w:tc>
        <w:tc>
          <w:tcPr>
            <w:tcW w:w="1654" w:type="dxa"/>
            <w:vAlign w:val="center"/>
          </w:tcPr>
          <w:p w14:paraId="163087D8" w14:textId="354AD1A4" w:rsidR="00F82226" w:rsidRPr="00770C17" w:rsidRDefault="00F82226" w:rsidP="00F82226">
            <w:pPr>
              <w:spacing w:line="276" w:lineRule="auto"/>
              <w:jc w:val="center"/>
              <w:rPr>
                <w:rFonts w:cs="Times New Roman"/>
              </w:rPr>
            </w:pPr>
            <w:r w:rsidRPr="6E696498">
              <w:rPr>
                <w:rFonts w:cs="Times New Roman"/>
              </w:rPr>
              <w:t>Moderate</w:t>
            </w:r>
          </w:p>
        </w:tc>
        <w:tc>
          <w:tcPr>
            <w:tcW w:w="1119" w:type="dxa"/>
            <w:shd w:val="clear" w:color="auto" w:fill="FFFF00"/>
            <w:vAlign w:val="center"/>
          </w:tcPr>
          <w:p w14:paraId="5ED8239D" w14:textId="12595D91" w:rsidR="00F82226" w:rsidRPr="00770C17" w:rsidRDefault="00F82226" w:rsidP="00F82226">
            <w:pPr>
              <w:spacing w:line="276" w:lineRule="auto"/>
              <w:jc w:val="center"/>
              <w:rPr>
                <w:rFonts w:cs="Times New Roman"/>
              </w:rPr>
            </w:pPr>
            <w:r w:rsidRPr="6E696498">
              <w:rPr>
                <w:rFonts w:cs="Times New Roman"/>
              </w:rPr>
              <w:t>High</w:t>
            </w:r>
          </w:p>
        </w:tc>
        <w:tc>
          <w:tcPr>
            <w:tcW w:w="5052" w:type="dxa"/>
            <w:vAlign w:val="center"/>
          </w:tcPr>
          <w:p w14:paraId="24DB1614" w14:textId="585FBFFF" w:rsidR="00F82226" w:rsidRDefault="00F82226" w:rsidP="00F82226">
            <w:pPr>
              <w:spacing w:line="276" w:lineRule="auto"/>
              <w:jc w:val="center"/>
              <w:rPr>
                <w:rFonts w:cs="Times New Roman"/>
              </w:rPr>
            </w:pPr>
            <w:r w:rsidRPr="6E696498">
              <w:rPr>
                <w:rFonts w:cs="Times New Roman"/>
              </w:rPr>
              <w:t xml:space="preserve">Conduct a stakeholder mapping, to analyse the needs and strength of each stakeholder. Provide clear and honest </w:t>
            </w:r>
            <w:r w:rsidR="009208E6" w:rsidRPr="6E696498">
              <w:rPr>
                <w:rFonts w:cs="Times New Roman"/>
              </w:rPr>
              <w:t>communication and</w:t>
            </w:r>
            <w:r w:rsidRPr="6E696498">
              <w:rPr>
                <w:rFonts w:cs="Times New Roman"/>
              </w:rPr>
              <w:t xml:space="preserve"> present the positive aspects of investing into the project</w:t>
            </w:r>
            <w:r w:rsidR="00E73CC0" w:rsidRPr="6E696498">
              <w:rPr>
                <w:rFonts w:cs="Times New Roman"/>
              </w:rPr>
              <w:t>.</w:t>
            </w:r>
          </w:p>
        </w:tc>
      </w:tr>
      <w:tr w:rsidR="39873FF5" w:rsidRPr="00770C17" w14:paraId="542E8ED0" w14:textId="77777777" w:rsidTr="009A76F1">
        <w:trPr>
          <w:trHeight w:val="300"/>
        </w:trPr>
        <w:tc>
          <w:tcPr>
            <w:tcW w:w="1466" w:type="dxa"/>
            <w:vAlign w:val="center"/>
          </w:tcPr>
          <w:p w14:paraId="650EB783" w14:textId="0080368C" w:rsidR="39873FF5" w:rsidRPr="00770C17" w:rsidRDefault="39873FF5" w:rsidP="00770C17">
            <w:pPr>
              <w:spacing w:line="276" w:lineRule="auto"/>
              <w:jc w:val="center"/>
              <w:rPr>
                <w:rFonts w:cs="Times New Roman"/>
              </w:rPr>
            </w:pPr>
            <w:r w:rsidRPr="6E696498">
              <w:rPr>
                <w:rFonts w:cs="Times New Roman"/>
              </w:rPr>
              <w:t>Natural Disasters</w:t>
            </w:r>
          </w:p>
        </w:tc>
        <w:tc>
          <w:tcPr>
            <w:tcW w:w="1194" w:type="dxa"/>
            <w:vAlign w:val="center"/>
          </w:tcPr>
          <w:p w14:paraId="6A0F6F72" w14:textId="7CF6534B" w:rsidR="39873FF5" w:rsidRPr="00770C17" w:rsidRDefault="39873FF5" w:rsidP="00770C17">
            <w:pPr>
              <w:spacing w:line="276" w:lineRule="auto"/>
              <w:jc w:val="center"/>
              <w:rPr>
                <w:rFonts w:cs="Times New Roman"/>
              </w:rPr>
            </w:pPr>
            <w:r w:rsidRPr="6E696498">
              <w:rPr>
                <w:rFonts w:cs="Times New Roman"/>
              </w:rPr>
              <w:t>Rare</w:t>
            </w:r>
          </w:p>
        </w:tc>
        <w:tc>
          <w:tcPr>
            <w:tcW w:w="1654" w:type="dxa"/>
            <w:vAlign w:val="center"/>
          </w:tcPr>
          <w:p w14:paraId="3F60A150" w14:textId="08BB65C1" w:rsidR="39873FF5" w:rsidRPr="00770C17" w:rsidRDefault="39873FF5" w:rsidP="00770C17">
            <w:pPr>
              <w:spacing w:line="276" w:lineRule="auto"/>
              <w:jc w:val="center"/>
              <w:rPr>
                <w:rFonts w:cs="Times New Roman"/>
              </w:rPr>
            </w:pPr>
            <w:r w:rsidRPr="6E696498">
              <w:rPr>
                <w:rFonts w:cs="Times New Roman"/>
              </w:rPr>
              <w:t>Catastrophic</w:t>
            </w:r>
          </w:p>
        </w:tc>
        <w:tc>
          <w:tcPr>
            <w:tcW w:w="1119" w:type="dxa"/>
            <w:shd w:val="clear" w:color="auto" w:fill="FFFF00"/>
            <w:vAlign w:val="center"/>
          </w:tcPr>
          <w:p w14:paraId="364B4D4B" w14:textId="03E7C2ED" w:rsidR="39873FF5" w:rsidRPr="00770C17" w:rsidRDefault="39873FF5" w:rsidP="00770C17">
            <w:pPr>
              <w:spacing w:line="276" w:lineRule="auto"/>
              <w:jc w:val="center"/>
              <w:rPr>
                <w:rFonts w:cs="Times New Roman"/>
              </w:rPr>
            </w:pPr>
            <w:r w:rsidRPr="6E696498">
              <w:rPr>
                <w:rFonts w:cs="Times New Roman"/>
              </w:rPr>
              <w:t>High</w:t>
            </w:r>
          </w:p>
        </w:tc>
        <w:tc>
          <w:tcPr>
            <w:tcW w:w="5052" w:type="dxa"/>
            <w:vAlign w:val="center"/>
          </w:tcPr>
          <w:p w14:paraId="28FD4688" w14:textId="0511F818" w:rsidR="39873FF5" w:rsidRPr="00770C17" w:rsidRDefault="00C46E83" w:rsidP="00770C17">
            <w:pPr>
              <w:spacing w:line="276" w:lineRule="auto"/>
              <w:jc w:val="center"/>
              <w:rPr>
                <w:rFonts w:cs="Times New Roman"/>
              </w:rPr>
            </w:pPr>
            <w:r w:rsidRPr="00535354">
              <w:rPr>
                <w:rFonts w:cs="Times New Roman"/>
              </w:rPr>
              <w:t xml:space="preserve">Given </w:t>
            </w:r>
            <w:r w:rsidR="00A55F3D" w:rsidRPr="00535354">
              <w:rPr>
                <w:rFonts w:cs="Times New Roman"/>
              </w:rPr>
              <w:t>Annerley’s</w:t>
            </w:r>
            <w:r w:rsidR="001A5865" w:rsidRPr="00535354">
              <w:rPr>
                <w:rFonts w:cs="Times New Roman"/>
              </w:rPr>
              <w:t xml:space="preserve"> high-location and </w:t>
            </w:r>
            <w:r w:rsidR="004E5074" w:rsidRPr="00535354">
              <w:rPr>
                <w:rFonts w:cs="Times New Roman"/>
              </w:rPr>
              <w:t>minimal history of</w:t>
            </w:r>
            <w:r w:rsidR="00924F2D" w:rsidRPr="00535354">
              <w:rPr>
                <w:rFonts w:cs="Times New Roman"/>
              </w:rPr>
              <w:t xml:space="preserve"> </w:t>
            </w:r>
            <w:r w:rsidR="004E5074" w:rsidRPr="00535354">
              <w:rPr>
                <w:rFonts w:cs="Times New Roman"/>
              </w:rPr>
              <w:t>natural disasters</w:t>
            </w:r>
            <w:r w:rsidR="00924F2D" w:rsidRPr="00535354">
              <w:rPr>
                <w:rFonts w:cs="Times New Roman"/>
              </w:rPr>
              <w:t xml:space="preserve">, risk is </w:t>
            </w:r>
            <w:r w:rsidR="00924F2D" w:rsidRPr="001E1B8C">
              <w:rPr>
                <w:rFonts w:cs="Times New Roman"/>
              </w:rPr>
              <w:t>minimal.</w:t>
            </w:r>
            <w:r w:rsidR="004E5074" w:rsidRPr="6E696498">
              <w:rPr>
                <w:rFonts w:cs="Times New Roman"/>
              </w:rPr>
              <w:t xml:space="preserve"> </w:t>
            </w:r>
          </w:p>
        </w:tc>
      </w:tr>
      <w:tr w:rsidR="0021229B" w:rsidRPr="00770C17" w14:paraId="1A79E312" w14:textId="77777777" w:rsidTr="009A76F1">
        <w:trPr>
          <w:trHeight w:val="300"/>
        </w:trPr>
        <w:tc>
          <w:tcPr>
            <w:tcW w:w="1466" w:type="dxa"/>
            <w:vAlign w:val="center"/>
          </w:tcPr>
          <w:p w14:paraId="75697DC8" w14:textId="4E7982E7" w:rsidR="0021229B" w:rsidRPr="00770C17" w:rsidRDefault="0021229B" w:rsidP="00F82226">
            <w:pPr>
              <w:spacing w:line="276" w:lineRule="auto"/>
              <w:jc w:val="center"/>
              <w:rPr>
                <w:rFonts w:cs="Times New Roman"/>
              </w:rPr>
            </w:pPr>
            <w:r w:rsidRPr="6E696498">
              <w:rPr>
                <w:rFonts w:cs="Times New Roman"/>
              </w:rPr>
              <w:t>Interest rate fluctuations</w:t>
            </w:r>
          </w:p>
        </w:tc>
        <w:tc>
          <w:tcPr>
            <w:tcW w:w="1194" w:type="dxa"/>
            <w:vAlign w:val="center"/>
          </w:tcPr>
          <w:p w14:paraId="6B0B5FC2" w14:textId="7EB7571C" w:rsidR="0021229B" w:rsidRPr="00770C17" w:rsidRDefault="005F0199" w:rsidP="00F82226">
            <w:pPr>
              <w:spacing w:line="276" w:lineRule="auto"/>
              <w:jc w:val="center"/>
              <w:rPr>
                <w:rFonts w:cs="Times New Roman"/>
              </w:rPr>
            </w:pPr>
            <w:r w:rsidRPr="6E696498">
              <w:rPr>
                <w:rFonts w:cs="Times New Roman"/>
              </w:rPr>
              <w:t xml:space="preserve">Unlikely </w:t>
            </w:r>
          </w:p>
        </w:tc>
        <w:tc>
          <w:tcPr>
            <w:tcW w:w="1654" w:type="dxa"/>
            <w:vAlign w:val="center"/>
          </w:tcPr>
          <w:p w14:paraId="2E658A4B" w14:textId="4E7DD5EC" w:rsidR="0021229B" w:rsidRPr="00770C17" w:rsidRDefault="005F0199" w:rsidP="00F82226">
            <w:pPr>
              <w:spacing w:line="276" w:lineRule="auto"/>
              <w:jc w:val="center"/>
              <w:rPr>
                <w:rFonts w:cs="Times New Roman"/>
              </w:rPr>
            </w:pPr>
            <w:r w:rsidRPr="6E696498">
              <w:rPr>
                <w:rFonts w:cs="Times New Roman"/>
              </w:rPr>
              <w:t>Major</w:t>
            </w:r>
          </w:p>
        </w:tc>
        <w:tc>
          <w:tcPr>
            <w:tcW w:w="1119" w:type="dxa"/>
            <w:shd w:val="clear" w:color="auto" w:fill="FFFF00"/>
            <w:vAlign w:val="center"/>
          </w:tcPr>
          <w:p w14:paraId="0877199E" w14:textId="4D7C2390" w:rsidR="0021229B" w:rsidRPr="00770C17" w:rsidRDefault="00DB7809" w:rsidP="00F82226">
            <w:pPr>
              <w:spacing w:line="276" w:lineRule="auto"/>
              <w:jc w:val="center"/>
              <w:rPr>
                <w:rFonts w:cs="Times New Roman"/>
              </w:rPr>
            </w:pPr>
            <w:r w:rsidRPr="6E696498">
              <w:rPr>
                <w:rFonts w:cs="Times New Roman"/>
              </w:rPr>
              <w:t>High</w:t>
            </w:r>
          </w:p>
        </w:tc>
        <w:tc>
          <w:tcPr>
            <w:tcW w:w="5052" w:type="dxa"/>
            <w:vAlign w:val="center"/>
          </w:tcPr>
          <w:p w14:paraId="5C1E88FB" w14:textId="5FDEA629" w:rsidR="0021229B" w:rsidRDefault="00A05704" w:rsidP="00F82226">
            <w:pPr>
              <w:spacing w:line="276" w:lineRule="auto"/>
              <w:jc w:val="center"/>
              <w:rPr>
                <w:rFonts w:cs="Times New Roman"/>
              </w:rPr>
            </w:pPr>
            <w:r w:rsidRPr="6E696498">
              <w:rPr>
                <w:rFonts w:cs="Times New Roman"/>
              </w:rPr>
              <w:t xml:space="preserve">Secure debt funding </w:t>
            </w:r>
            <w:r w:rsidR="00800997" w:rsidRPr="6E696498">
              <w:rPr>
                <w:rFonts w:cs="Times New Roman"/>
              </w:rPr>
              <w:t xml:space="preserve">through a fixed interest rate </w:t>
            </w:r>
            <w:r w:rsidR="00535354" w:rsidRPr="6E696498">
              <w:rPr>
                <w:rFonts w:cs="Times New Roman"/>
              </w:rPr>
              <w:t>agreement or</w:t>
            </w:r>
            <w:r w:rsidR="007B4218" w:rsidRPr="6E696498">
              <w:rPr>
                <w:rFonts w:cs="Times New Roman"/>
              </w:rPr>
              <w:t xml:space="preserve"> hedging </w:t>
            </w:r>
            <w:r w:rsidR="0084012D" w:rsidRPr="6E696498">
              <w:rPr>
                <w:rFonts w:cs="Times New Roman"/>
              </w:rPr>
              <w:t>strategy.</w:t>
            </w:r>
          </w:p>
        </w:tc>
      </w:tr>
      <w:tr w:rsidR="00315F7A" w:rsidRPr="00770C17" w14:paraId="49327ACB" w14:textId="77777777" w:rsidTr="009A76F1">
        <w:trPr>
          <w:trHeight w:val="300"/>
        </w:trPr>
        <w:tc>
          <w:tcPr>
            <w:tcW w:w="1466" w:type="dxa"/>
            <w:vAlign w:val="center"/>
          </w:tcPr>
          <w:p w14:paraId="0BC28A1F" w14:textId="0EBCF6C7" w:rsidR="00315F7A" w:rsidRPr="6E696498" w:rsidRDefault="00315F7A" w:rsidP="00F82226">
            <w:pPr>
              <w:spacing w:line="276" w:lineRule="auto"/>
              <w:jc w:val="center"/>
              <w:rPr>
                <w:rFonts w:cs="Times New Roman"/>
              </w:rPr>
            </w:pPr>
            <w:r>
              <w:rPr>
                <w:rFonts w:cs="Times New Roman"/>
              </w:rPr>
              <w:t>Lease Renewals</w:t>
            </w:r>
          </w:p>
        </w:tc>
        <w:tc>
          <w:tcPr>
            <w:tcW w:w="1194" w:type="dxa"/>
            <w:vAlign w:val="center"/>
          </w:tcPr>
          <w:p w14:paraId="41399004" w14:textId="75D45039" w:rsidR="00315F7A" w:rsidRPr="6E696498" w:rsidRDefault="00752483" w:rsidP="00F82226">
            <w:pPr>
              <w:spacing w:line="276" w:lineRule="auto"/>
              <w:jc w:val="center"/>
              <w:rPr>
                <w:rFonts w:cs="Times New Roman"/>
              </w:rPr>
            </w:pPr>
            <w:r>
              <w:rPr>
                <w:rFonts w:cs="Times New Roman"/>
              </w:rPr>
              <w:t>Likely</w:t>
            </w:r>
          </w:p>
        </w:tc>
        <w:tc>
          <w:tcPr>
            <w:tcW w:w="1654" w:type="dxa"/>
            <w:vAlign w:val="center"/>
          </w:tcPr>
          <w:p w14:paraId="5856D19A" w14:textId="125702AB" w:rsidR="00315F7A" w:rsidRPr="6E696498" w:rsidRDefault="007E3884" w:rsidP="00F82226">
            <w:pPr>
              <w:spacing w:line="276" w:lineRule="auto"/>
              <w:jc w:val="center"/>
              <w:rPr>
                <w:rFonts w:cs="Times New Roman"/>
              </w:rPr>
            </w:pPr>
            <w:r>
              <w:rPr>
                <w:rFonts w:cs="Times New Roman"/>
              </w:rPr>
              <w:t>Major</w:t>
            </w:r>
          </w:p>
        </w:tc>
        <w:tc>
          <w:tcPr>
            <w:tcW w:w="1119" w:type="dxa"/>
            <w:shd w:val="clear" w:color="auto" w:fill="FFFF00"/>
            <w:vAlign w:val="center"/>
          </w:tcPr>
          <w:p w14:paraId="15B3ED38" w14:textId="24E6C71A" w:rsidR="00315F7A" w:rsidRPr="6E696498" w:rsidRDefault="00315F7A" w:rsidP="00F82226">
            <w:pPr>
              <w:spacing w:line="276" w:lineRule="auto"/>
              <w:jc w:val="center"/>
              <w:rPr>
                <w:rFonts w:cs="Times New Roman"/>
              </w:rPr>
            </w:pPr>
            <w:r>
              <w:rPr>
                <w:rFonts w:cs="Times New Roman"/>
              </w:rPr>
              <w:t>High</w:t>
            </w:r>
          </w:p>
        </w:tc>
        <w:tc>
          <w:tcPr>
            <w:tcW w:w="5052" w:type="dxa"/>
            <w:vAlign w:val="center"/>
          </w:tcPr>
          <w:p w14:paraId="32A042E1" w14:textId="2481AB45" w:rsidR="00315F7A" w:rsidRPr="6E696498" w:rsidRDefault="00600248" w:rsidP="00F82226">
            <w:pPr>
              <w:spacing w:line="276" w:lineRule="auto"/>
              <w:jc w:val="center"/>
              <w:rPr>
                <w:rFonts w:cs="Times New Roman"/>
              </w:rPr>
            </w:pPr>
            <w:r>
              <w:rPr>
                <w:rFonts w:cs="Times New Roman"/>
              </w:rPr>
              <w:t xml:space="preserve">Leases come up for periodic renewal, risks emerge when suitable terms cannot be negotiated. Should LWH not be able to </w:t>
            </w:r>
            <w:r w:rsidR="00AA4344">
              <w:rPr>
                <w:rFonts w:cs="Times New Roman"/>
              </w:rPr>
              <w:t xml:space="preserve">secure recurring nor replacements tenants, rental return will be significantly impacted. Has been mitigated through considerable incentives to renew such as </w:t>
            </w:r>
            <w:r w:rsidR="009304CF">
              <w:rPr>
                <w:rFonts w:cs="Times New Roman"/>
              </w:rPr>
              <w:t>fit outs</w:t>
            </w:r>
            <w:r w:rsidR="00FE75E2">
              <w:rPr>
                <w:rFonts w:cs="Times New Roman"/>
              </w:rPr>
              <w:t>.</w:t>
            </w:r>
          </w:p>
        </w:tc>
      </w:tr>
      <w:tr w:rsidR="39873FF5" w:rsidRPr="00770C17" w14:paraId="39DF5C31" w14:textId="77777777" w:rsidTr="009A76F1">
        <w:trPr>
          <w:trHeight w:val="300"/>
        </w:trPr>
        <w:tc>
          <w:tcPr>
            <w:tcW w:w="1466" w:type="dxa"/>
            <w:vAlign w:val="center"/>
          </w:tcPr>
          <w:p w14:paraId="159A8A11" w14:textId="3E07D5B1" w:rsidR="39873FF5" w:rsidRPr="00770C17" w:rsidRDefault="39873FF5" w:rsidP="00770C17">
            <w:pPr>
              <w:spacing w:line="276" w:lineRule="auto"/>
              <w:jc w:val="center"/>
              <w:rPr>
                <w:rFonts w:cs="Times New Roman"/>
              </w:rPr>
            </w:pPr>
            <w:r w:rsidRPr="6E696498">
              <w:rPr>
                <w:rFonts w:cs="Times New Roman"/>
              </w:rPr>
              <w:t>Construction schedule delays</w:t>
            </w:r>
          </w:p>
        </w:tc>
        <w:tc>
          <w:tcPr>
            <w:tcW w:w="1194" w:type="dxa"/>
            <w:vAlign w:val="center"/>
          </w:tcPr>
          <w:p w14:paraId="092D0437" w14:textId="4791C290" w:rsidR="39873FF5" w:rsidRPr="00770C17" w:rsidRDefault="39873FF5" w:rsidP="00770C17">
            <w:pPr>
              <w:spacing w:line="276" w:lineRule="auto"/>
              <w:jc w:val="center"/>
              <w:rPr>
                <w:rFonts w:cs="Times New Roman"/>
              </w:rPr>
            </w:pPr>
            <w:r w:rsidRPr="6E696498">
              <w:rPr>
                <w:rFonts w:cs="Times New Roman"/>
              </w:rPr>
              <w:t>Moderate</w:t>
            </w:r>
          </w:p>
        </w:tc>
        <w:tc>
          <w:tcPr>
            <w:tcW w:w="1654" w:type="dxa"/>
            <w:vAlign w:val="center"/>
          </w:tcPr>
          <w:p w14:paraId="5ED2AAA1" w14:textId="23AF1E9F" w:rsidR="39873FF5" w:rsidRPr="00770C17" w:rsidRDefault="39873FF5" w:rsidP="00770C17">
            <w:pPr>
              <w:spacing w:line="276" w:lineRule="auto"/>
              <w:jc w:val="center"/>
              <w:rPr>
                <w:rFonts w:cs="Times New Roman"/>
              </w:rPr>
            </w:pPr>
            <w:r w:rsidRPr="6E696498">
              <w:rPr>
                <w:rFonts w:cs="Times New Roman"/>
              </w:rPr>
              <w:t>Major</w:t>
            </w:r>
          </w:p>
        </w:tc>
        <w:tc>
          <w:tcPr>
            <w:tcW w:w="1119" w:type="dxa"/>
            <w:shd w:val="clear" w:color="auto" w:fill="FF0000"/>
            <w:vAlign w:val="center"/>
          </w:tcPr>
          <w:p w14:paraId="50941ECF" w14:textId="71771BE5" w:rsidR="39873FF5" w:rsidRPr="00770C17" w:rsidRDefault="39873FF5" w:rsidP="00770C17">
            <w:pPr>
              <w:spacing w:line="276" w:lineRule="auto"/>
              <w:jc w:val="center"/>
              <w:rPr>
                <w:rFonts w:cs="Times New Roman"/>
              </w:rPr>
            </w:pPr>
            <w:r w:rsidRPr="6E696498">
              <w:rPr>
                <w:rFonts w:cs="Times New Roman"/>
              </w:rPr>
              <w:t>Extreme</w:t>
            </w:r>
          </w:p>
        </w:tc>
        <w:tc>
          <w:tcPr>
            <w:tcW w:w="5052" w:type="dxa"/>
            <w:vAlign w:val="center"/>
          </w:tcPr>
          <w:p w14:paraId="7A6DDDDD" w14:textId="582220AB" w:rsidR="39873FF5" w:rsidRPr="00770C17" w:rsidRDefault="00296C57" w:rsidP="00770C17">
            <w:pPr>
              <w:spacing w:line="276" w:lineRule="auto"/>
              <w:jc w:val="center"/>
              <w:rPr>
                <w:rFonts w:cs="Times New Roman"/>
              </w:rPr>
            </w:pPr>
            <w:r w:rsidRPr="6E696498">
              <w:rPr>
                <w:rFonts w:cs="Times New Roman"/>
              </w:rPr>
              <w:t>Thoroughly investigate all potential risks in delaying constructions</w:t>
            </w:r>
            <w:r w:rsidR="00900A33" w:rsidRPr="6E696498">
              <w:rPr>
                <w:rFonts w:cs="Times New Roman"/>
              </w:rPr>
              <w:t xml:space="preserve">. </w:t>
            </w:r>
            <w:r w:rsidR="004E2571" w:rsidRPr="6E696498">
              <w:rPr>
                <w:rFonts w:cs="Times New Roman"/>
              </w:rPr>
              <w:t xml:space="preserve">Ensure </w:t>
            </w:r>
            <w:r w:rsidR="00B4139B" w:rsidRPr="6E696498">
              <w:rPr>
                <w:rFonts w:cs="Times New Roman"/>
              </w:rPr>
              <w:t xml:space="preserve">the construction schedule </w:t>
            </w:r>
            <w:r w:rsidR="009742C8" w:rsidRPr="6E696498">
              <w:rPr>
                <w:rFonts w:cs="Times New Roman"/>
              </w:rPr>
              <w:t xml:space="preserve">accounts for </w:t>
            </w:r>
            <w:r w:rsidR="00164E95" w:rsidRPr="6E696498">
              <w:rPr>
                <w:rFonts w:cs="Times New Roman"/>
              </w:rPr>
              <w:t xml:space="preserve">unforeseeable </w:t>
            </w:r>
            <w:r w:rsidR="002F3006" w:rsidRPr="6E696498">
              <w:rPr>
                <w:rFonts w:cs="Times New Roman"/>
              </w:rPr>
              <w:t>events</w:t>
            </w:r>
            <w:r w:rsidR="00CD744C">
              <w:rPr>
                <w:rFonts w:cs="Times New Roman"/>
              </w:rPr>
              <w:t xml:space="preserve"> </w:t>
            </w:r>
            <w:r w:rsidR="004E6C00" w:rsidRPr="6E696498">
              <w:rPr>
                <w:rFonts w:cs="Times New Roman"/>
              </w:rPr>
              <w:t>and conduct contingency plannings.</w:t>
            </w:r>
          </w:p>
        </w:tc>
      </w:tr>
    </w:tbl>
    <w:p w14:paraId="2BCF94D4" w14:textId="446327CB" w:rsidR="00763529" w:rsidRDefault="00763529" w:rsidP="00315F7A">
      <w:pPr>
        <w:pStyle w:val="Heading1"/>
      </w:pPr>
    </w:p>
    <w:p w14:paraId="0E2178E6" w14:textId="77777777" w:rsidR="002E761E" w:rsidRDefault="002E761E" w:rsidP="00D3026A">
      <w:pPr>
        <w:pStyle w:val="Heading1"/>
      </w:pPr>
    </w:p>
    <w:p w14:paraId="54CA750A" w14:textId="77777777" w:rsidR="002E761E" w:rsidRDefault="002E761E">
      <w:pPr>
        <w:spacing w:before="0" w:after="0"/>
      </w:pPr>
    </w:p>
    <w:p w14:paraId="66BFA72E" w14:textId="77777777" w:rsidR="002E761E" w:rsidRDefault="002E761E">
      <w:pPr>
        <w:spacing w:before="0" w:after="0"/>
      </w:pPr>
    </w:p>
    <w:p w14:paraId="24DF4588" w14:textId="77777777" w:rsidR="002E761E" w:rsidRDefault="002E761E">
      <w:pPr>
        <w:spacing w:before="0" w:after="0"/>
      </w:pPr>
    </w:p>
    <w:p w14:paraId="27A1F026" w14:textId="77777777" w:rsidR="002E761E" w:rsidRDefault="002E761E">
      <w:pPr>
        <w:spacing w:before="0" w:after="0"/>
      </w:pPr>
    </w:p>
    <w:p w14:paraId="0A86AC36" w14:textId="4C3A1258" w:rsidR="002E761E" w:rsidRPr="00C36610" w:rsidRDefault="002E761E" w:rsidP="002E761E">
      <w:pPr>
        <w:pStyle w:val="Heading1"/>
        <w:pBdr>
          <w:bottom w:val="single" w:sz="4" w:space="1" w:color="auto"/>
        </w:pBdr>
        <w:spacing w:line="276" w:lineRule="auto"/>
        <w:rPr>
          <w:rFonts w:cs="Times New Roman"/>
          <w:color w:val="0E2841" w:themeColor="text2"/>
          <w:lang w:eastAsia="ja-JP"/>
        </w:rPr>
      </w:pPr>
      <w:bookmarkStart w:id="64" w:name="_Toc166760227"/>
      <w:r w:rsidRPr="00C36610">
        <w:rPr>
          <w:rFonts w:cs="Times New Roman"/>
          <w:color w:val="0E2841" w:themeColor="text2"/>
          <w:lang w:eastAsia="ja-JP"/>
        </w:rPr>
        <w:lastRenderedPageBreak/>
        <w:t xml:space="preserve">Appendix </w:t>
      </w:r>
      <w:r w:rsidR="00D3026A">
        <w:rPr>
          <w:rFonts w:cs="Times New Roman"/>
          <w:color w:val="0E2841" w:themeColor="text2"/>
          <w:lang w:eastAsia="ja-JP"/>
        </w:rPr>
        <w:t>D</w:t>
      </w:r>
      <w:r w:rsidRPr="00C36610">
        <w:rPr>
          <w:rFonts w:cs="Times New Roman"/>
          <w:color w:val="0E2841" w:themeColor="text2"/>
          <w:lang w:eastAsia="ja-JP"/>
        </w:rPr>
        <w:t xml:space="preserve">: </w:t>
      </w:r>
      <w:r w:rsidR="000E274A">
        <w:rPr>
          <w:rFonts w:cs="Times New Roman"/>
          <w:color w:val="0E2841" w:themeColor="text2"/>
          <w:lang w:eastAsia="ja-JP"/>
        </w:rPr>
        <w:t>Funding Literature Review</w:t>
      </w:r>
      <w:bookmarkEnd w:id="64"/>
    </w:p>
    <w:p w14:paraId="32BA2BD8" w14:textId="409292CC" w:rsidR="002E761E" w:rsidRPr="002E761E" w:rsidRDefault="002E761E" w:rsidP="002E761E">
      <w:pPr>
        <w:spacing w:before="0" w:after="0" w:line="276" w:lineRule="auto"/>
      </w:pPr>
      <w:r w:rsidRPr="00770C17">
        <w:rPr>
          <w:rFonts w:eastAsia="Calibri" w:cs="Times New Roman"/>
          <w:color w:val="000000" w:themeColor="text1"/>
          <w:szCs w:val="22"/>
        </w:rPr>
        <w:t>Borrowing money allows investors, whether individuals or institutions, to diversify their portfolios across more assets, thereby optimising their use of equity capital. Real estate transactions often involve heterogeneous, complex, and illiquid</w:t>
      </w:r>
      <w:r w:rsidRPr="63EE3341">
        <w:rPr>
          <w:rFonts w:eastAsia="Calibri" w:cs="Times New Roman"/>
          <w:color w:val="000000" w:themeColor="text1"/>
          <w:szCs w:val="22"/>
        </w:rPr>
        <w:t xml:space="preserve"> </w:t>
      </w:r>
      <w:r w:rsidR="00B63B5D">
        <w:rPr>
          <w:rFonts w:eastAsia="Calibri" w:cs="Times New Roman"/>
          <w:color w:val="000000" w:themeColor="text1"/>
          <w:szCs w:val="22"/>
        </w:rPr>
        <w:t xml:space="preserve">commercial properties </w:t>
      </w:r>
      <w:r w:rsidRPr="63EE3341">
        <w:rPr>
          <w:rFonts w:eastAsia="Aptos Narrow" w:cs="Aptos Narrow"/>
          <w:szCs w:val="22"/>
        </w:rPr>
        <w:t>(Harrison et al., 2010)</w:t>
      </w:r>
      <w:r w:rsidRPr="63EE3341">
        <w:rPr>
          <w:rFonts w:eastAsia="Calibri" w:cs="Times New Roman"/>
          <w:color w:val="000000" w:themeColor="text1"/>
          <w:szCs w:val="22"/>
        </w:rPr>
        <w:t>.</w:t>
      </w:r>
    </w:p>
    <w:p w14:paraId="59D70EF1" w14:textId="12CBD2C9" w:rsidR="002E761E" w:rsidRPr="002E761E" w:rsidRDefault="00B63B5D" w:rsidP="002E761E">
      <w:pPr>
        <w:spacing w:line="276" w:lineRule="auto"/>
        <w:jc w:val="both"/>
        <w:rPr>
          <w:rFonts w:eastAsia="Calibri" w:cs="Times New Roman"/>
          <w:color w:val="000000" w:themeColor="text1"/>
        </w:rPr>
      </w:pPr>
      <w:r>
        <w:rPr>
          <w:rFonts w:eastAsia="Calibri" w:cs="Times New Roman"/>
          <w:color w:val="000000" w:themeColor="text1"/>
        </w:rPr>
        <w:t>This</w:t>
      </w:r>
      <w:r w:rsidR="002E761E" w:rsidRPr="1A20B429">
        <w:rPr>
          <w:rFonts w:eastAsia="Calibri" w:cs="Times New Roman"/>
          <w:color w:val="000000" w:themeColor="text1"/>
        </w:rPr>
        <w:t xml:space="preserve"> section</w:t>
      </w:r>
      <w:r>
        <w:rPr>
          <w:rFonts w:eastAsia="Calibri" w:cs="Times New Roman"/>
          <w:color w:val="000000" w:themeColor="text1"/>
        </w:rPr>
        <w:t xml:space="preserve"> will explore</w:t>
      </w:r>
      <w:r w:rsidR="002E761E" w:rsidRPr="1A20B429">
        <w:rPr>
          <w:rFonts w:eastAsia="Calibri" w:cs="Times New Roman"/>
          <w:color w:val="000000" w:themeColor="text1"/>
        </w:rPr>
        <w:t xml:space="preserve"> various financing mechanisms </w:t>
      </w:r>
      <w:r>
        <w:rPr>
          <w:rFonts w:eastAsia="Calibri" w:cs="Times New Roman"/>
          <w:color w:val="000000" w:themeColor="text1"/>
        </w:rPr>
        <w:t xml:space="preserve">that </w:t>
      </w:r>
      <w:r w:rsidR="002E761E" w:rsidRPr="1A20B429">
        <w:rPr>
          <w:rFonts w:eastAsia="Calibri" w:cs="Times New Roman"/>
          <w:color w:val="000000" w:themeColor="text1"/>
        </w:rPr>
        <w:t xml:space="preserve">AREITs </w:t>
      </w:r>
      <w:r>
        <w:rPr>
          <w:rFonts w:eastAsia="Calibri" w:cs="Times New Roman"/>
          <w:color w:val="000000" w:themeColor="text1"/>
        </w:rPr>
        <w:t xml:space="preserve">utilise </w:t>
      </w:r>
      <w:r w:rsidR="002E761E" w:rsidRPr="1A20B429">
        <w:rPr>
          <w:rFonts w:eastAsia="Calibri" w:cs="Times New Roman"/>
          <w:color w:val="000000" w:themeColor="text1"/>
        </w:rPr>
        <w:t>to achieve their capital structure objectives. These mechanisms include joint ventures, mezzanine financing, crowdfunding, and public and private debt offerings</w:t>
      </w:r>
      <w:r w:rsidR="002E761E" w:rsidRPr="1A20B429">
        <w:rPr>
          <w:rFonts w:eastAsia="Aptos Narrow" w:cs="Aptos Narrow"/>
        </w:rPr>
        <w:t xml:space="preserve"> (Baum, 2022)</w:t>
      </w:r>
      <w:r w:rsidR="002E761E" w:rsidRPr="1A20B429">
        <w:rPr>
          <w:rFonts w:eastAsia="Calibri" w:cs="Times New Roman"/>
          <w:color w:val="000000" w:themeColor="text1"/>
        </w:rPr>
        <w:t>. By examining these mechanisms and the factors influencing capital structure, we can gain valuable insights into the financial strategies of AREITs and their impact on the real estate market. A report by Smith C and Goodman, A highlighted that medical service base rate premiums are significantly linked to the proximity of affluent neighbourhoods</w:t>
      </w:r>
      <w:r w:rsidR="002E761E" w:rsidRPr="1A20B429">
        <w:rPr>
          <w:rFonts w:eastAsia="Aptos" w:cs="Aptos"/>
        </w:rPr>
        <w:t xml:space="preserve"> (Goodman &amp; Smith, 2021, p. 1)</w:t>
      </w:r>
      <w:r w:rsidR="002E761E" w:rsidRPr="1A20B429">
        <w:rPr>
          <w:rFonts w:eastAsia="Calibri" w:cs="Times New Roman"/>
          <w:color w:val="000000" w:themeColor="text1"/>
        </w:rPr>
        <w:t>.</w:t>
      </w:r>
    </w:p>
    <w:p w14:paraId="0631D3CA" w14:textId="6A48CC93" w:rsidR="002E761E" w:rsidRPr="004E627D" w:rsidRDefault="002E761E" w:rsidP="004E627D">
      <w:pPr>
        <w:spacing w:line="276" w:lineRule="auto"/>
        <w:jc w:val="both"/>
        <w:rPr>
          <w:rFonts w:eastAsia="Calibri" w:cs="Times New Roman"/>
          <w:color w:val="000000" w:themeColor="text1"/>
          <w:szCs w:val="22"/>
        </w:rPr>
      </w:pPr>
      <w:r w:rsidRPr="00770C17">
        <w:rPr>
          <w:rFonts w:eastAsia="Calibri" w:cs="Times New Roman"/>
          <w:color w:val="000000" w:themeColor="text1"/>
          <w:szCs w:val="22"/>
        </w:rPr>
        <w:t>The amount available for borrowing is determined by the lender's underwriting process, which considers the value of the properties in the asset pool and the borrower's credit quality and financing needs. To mitigate risk, senior debt exposure is typically limited to around 60% of the asset value at any given time</w:t>
      </w:r>
      <w:r w:rsidRPr="5D8ACFBF">
        <w:rPr>
          <w:rFonts w:eastAsia="Aptos Narrow" w:cs="Aptos Narrow"/>
          <w:szCs w:val="22"/>
        </w:rPr>
        <w:t xml:space="preserve"> </w:t>
      </w:r>
      <w:r w:rsidRPr="598809D1">
        <w:rPr>
          <w:rFonts w:eastAsia="Aptos Narrow" w:cs="Aptos Narrow"/>
          <w:szCs w:val="22"/>
        </w:rPr>
        <w:t>(Baum, 2022</w:t>
      </w:r>
      <w:r w:rsidRPr="0A1A25C9">
        <w:rPr>
          <w:rFonts w:eastAsia="Aptos Narrow" w:cs="Aptos Narrow"/>
          <w:szCs w:val="22"/>
        </w:rPr>
        <w:t>) (Rowland, 2010, p65)</w:t>
      </w:r>
      <w:r w:rsidRPr="0A1A25C9">
        <w:rPr>
          <w:rFonts w:eastAsia="Calibri" w:cs="Times New Roman"/>
          <w:color w:val="000000" w:themeColor="text1"/>
          <w:szCs w:val="22"/>
        </w:rPr>
        <w:t>.</w:t>
      </w:r>
      <w:r w:rsidRPr="00770C17">
        <w:rPr>
          <w:rFonts w:eastAsia="Calibri" w:cs="Times New Roman"/>
          <w:color w:val="000000" w:themeColor="text1"/>
          <w:szCs w:val="22"/>
        </w:rPr>
        <w:t xml:space="preserve"> Some lenders may reduce the maximum LVR if they consider that the property type or its features might make it difﬁcult to resell, particularly in a market downturn. For income-producing commercial properties, lenders assess the debt coverage ratio (DCR) or </w:t>
      </w:r>
      <w:r w:rsidRPr="00770C17">
        <w:rPr>
          <w:rFonts w:eastAsia="Calibri" w:cs="Times New Roman"/>
          <w:i/>
          <w:color w:val="000000" w:themeColor="text1"/>
          <w:szCs w:val="22"/>
        </w:rPr>
        <w:t>interest cover</w:t>
      </w:r>
      <w:r w:rsidRPr="00770C17">
        <w:rPr>
          <w:rFonts w:eastAsia="Calibri" w:cs="Times New Roman"/>
          <w:color w:val="000000" w:themeColor="text1"/>
          <w:szCs w:val="22"/>
        </w:rPr>
        <w:t>, ensuring that the net rental income exceeds the loan payments or interest</w:t>
      </w:r>
      <w:r w:rsidRPr="02DDF8B1">
        <w:rPr>
          <w:rFonts w:eastAsia="Aptos Narrow" w:cs="Aptos Narrow"/>
          <w:szCs w:val="22"/>
        </w:rPr>
        <w:t xml:space="preserve"> (Montgomery &amp; </w:t>
      </w:r>
      <w:proofErr w:type="spellStart"/>
      <w:r w:rsidRPr="02DDF8B1">
        <w:rPr>
          <w:rFonts w:eastAsia="Aptos Narrow" w:cs="Aptos Narrow"/>
          <w:szCs w:val="22"/>
        </w:rPr>
        <w:t>Martialay</w:t>
      </w:r>
      <w:proofErr w:type="spellEnd"/>
      <w:r w:rsidRPr="02DDF8B1">
        <w:rPr>
          <w:rFonts w:eastAsia="Aptos Narrow" w:cs="Aptos Narrow"/>
          <w:szCs w:val="22"/>
        </w:rPr>
        <w:t>, 2015)</w:t>
      </w:r>
      <w:r w:rsidRPr="02DDF8B1">
        <w:rPr>
          <w:rFonts w:eastAsia="Calibri" w:cs="Times New Roman"/>
          <w:color w:val="000000" w:themeColor="text1"/>
          <w:szCs w:val="22"/>
        </w:rPr>
        <w:t xml:space="preserve">. </w:t>
      </w:r>
    </w:p>
    <w:p w14:paraId="4096B118" w14:textId="77777777" w:rsidR="002E761E" w:rsidRDefault="002E761E" w:rsidP="002E761E">
      <w:pPr>
        <w:rPr>
          <w:rFonts w:ascii="Calibri" w:hAnsi="Calibri" w:cs="Calibri"/>
        </w:rPr>
      </w:pPr>
    </w:p>
    <w:p w14:paraId="7014AED9" w14:textId="77777777" w:rsidR="002E761E" w:rsidRPr="00EE685B" w:rsidRDefault="002E761E" w:rsidP="002E761E">
      <w:pPr>
        <w:pStyle w:val="Heading2"/>
      </w:pPr>
      <w:bookmarkStart w:id="65" w:name="_Toc166539298"/>
      <w:bookmarkStart w:id="66" w:name="_Toc166760228"/>
      <w:r w:rsidRPr="00EE685B">
        <w:t>Private (Senior) debt</w:t>
      </w:r>
      <w:bookmarkEnd w:id="65"/>
      <w:bookmarkEnd w:id="66"/>
    </w:p>
    <w:p w14:paraId="4EE6499C" w14:textId="6FF3C133" w:rsidR="002E761E" w:rsidRPr="00770C17" w:rsidRDefault="002E761E" w:rsidP="002E761E">
      <w:pPr>
        <w:spacing w:line="276" w:lineRule="auto"/>
        <w:jc w:val="both"/>
        <w:rPr>
          <w:rFonts w:eastAsia="Calibri" w:cs="Times New Roman"/>
          <w:color w:val="000000" w:themeColor="text1"/>
          <w:szCs w:val="22"/>
        </w:rPr>
      </w:pPr>
      <w:r w:rsidRPr="00770C17">
        <w:rPr>
          <w:rFonts w:eastAsia="Calibri" w:cs="Times New Roman"/>
          <w:color w:val="000000" w:themeColor="text1"/>
          <w:szCs w:val="22"/>
        </w:rPr>
        <w:t>In the capital structure of AREIT financing, senior debt plays a critical role by providing low-risk funding essential to many real estate transactions. Senior debt holders are granted priority over all other debt and equity holders, ensuring they are the first to be compensated in the event of a default. Consequently, senior debt often offers the lowest available interest rates</w:t>
      </w:r>
      <w:r w:rsidRPr="6D55D677">
        <w:rPr>
          <w:rFonts w:eastAsia="Aptos Narrow" w:cs="Aptos Narrow"/>
          <w:szCs w:val="22"/>
        </w:rPr>
        <w:t xml:space="preserve"> (Baum, 2022)</w:t>
      </w:r>
      <w:r w:rsidRPr="6D55D677">
        <w:rPr>
          <w:rFonts w:eastAsia="Calibri" w:cs="Times New Roman"/>
          <w:color w:val="000000" w:themeColor="text1"/>
          <w:szCs w:val="22"/>
        </w:rPr>
        <w:t>.</w:t>
      </w:r>
    </w:p>
    <w:p w14:paraId="73A2B40B" w14:textId="1FE56100" w:rsidR="002E761E" w:rsidRPr="00770C17" w:rsidRDefault="002E761E" w:rsidP="002E761E">
      <w:pPr>
        <w:spacing w:line="276" w:lineRule="auto"/>
        <w:jc w:val="both"/>
        <w:rPr>
          <w:rFonts w:eastAsia="Calibri" w:cs="Times New Roman"/>
          <w:color w:val="000000" w:themeColor="text1"/>
        </w:rPr>
      </w:pPr>
      <w:r w:rsidRPr="34BFBA79">
        <w:rPr>
          <w:rFonts w:eastAsia="Calibri" w:cs="Times New Roman"/>
          <w:color w:val="000000" w:themeColor="text1"/>
        </w:rPr>
        <w:t>The amount available for borrowing is determined by the lender's underwriting process, which considers the value of the properties in the asset pool and the borrower's credit quality and financing needs. To mitigate risk, senior debt exposure is typically limited to around 60% of the asset value at any given time</w:t>
      </w:r>
      <w:r w:rsidRPr="34BFBA79">
        <w:rPr>
          <w:rFonts w:eastAsia="Aptos Narrow" w:cs="Aptos Narrow"/>
        </w:rPr>
        <w:t xml:space="preserve"> (Baum, 2022) (Rowland, 2010, p65)</w:t>
      </w:r>
      <w:r w:rsidRPr="34BFBA79">
        <w:rPr>
          <w:rFonts w:eastAsia="Calibri" w:cs="Times New Roman"/>
          <w:color w:val="000000" w:themeColor="text1"/>
        </w:rPr>
        <w:t xml:space="preserve">. Some lenders may reduce the maximum LVR if they consider that the property type or its features might make it difﬁcult to resell, particularly in a market downturn. For income-producing commercial properties, lenders also assess the debt coverage ratio (DCR) or </w:t>
      </w:r>
      <w:r w:rsidRPr="34BFBA79">
        <w:rPr>
          <w:rFonts w:eastAsia="Calibri" w:cs="Times New Roman"/>
          <w:i/>
          <w:color w:val="000000" w:themeColor="text1"/>
        </w:rPr>
        <w:t>interest cover</w:t>
      </w:r>
      <w:r w:rsidRPr="34BFBA79">
        <w:rPr>
          <w:rFonts w:eastAsia="Calibri" w:cs="Times New Roman"/>
          <w:color w:val="000000" w:themeColor="text1"/>
        </w:rPr>
        <w:t>, ensuring that the net rental income exceeds the loan payments or interest</w:t>
      </w:r>
      <w:r w:rsidRPr="34BFBA79">
        <w:rPr>
          <w:rFonts w:eastAsia="Aptos Narrow" w:cs="Aptos Narrow"/>
        </w:rPr>
        <w:t xml:space="preserve"> (Montgomery &amp; </w:t>
      </w:r>
      <w:proofErr w:type="spellStart"/>
      <w:r w:rsidRPr="34BFBA79">
        <w:rPr>
          <w:rFonts w:eastAsia="Aptos Narrow" w:cs="Aptos Narrow"/>
        </w:rPr>
        <w:t>Martialay</w:t>
      </w:r>
      <w:proofErr w:type="spellEnd"/>
      <w:r w:rsidRPr="34BFBA79">
        <w:rPr>
          <w:rFonts w:eastAsia="Aptos Narrow" w:cs="Aptos Narrow"/>
        </w:rPr>
        <w:t>, 2015)</w:t>
      </w:r>
      <w:r w:rsidRPr="34BFBA79">
        <w:rPr>
          <w:rFonts w:eastAsia="Calibri" w:cs="Times New Roman"/>
          <w:color w:val="000000" w:themeColor="text1"/>
        </w:rPr>
        <w:t xml:space="preserve">. </w:t>
      </w:r>
    </w:p>
    <w:p w14:paraId="43E20A0C" w14:textId="77777777" w:rsidR="002E761E" w:rsidRPr="00770C17" w:rsidRDefault="002E761E" w:rsidP="002E761E">
      <w:pPr>
        <w:spacing w:line="276" w:lineRule="auto"/>
        <w:jc w:val="both"/>
        <w:rPr>
          <w:rFonts w:eastAsia="Calibri" w:cs="Times New Roman"/>
          <w:color w:val="000000" w:themeColor="text1"/>
          <w:szCs w:val="22"/>
        </w:rPr>
      </w:pPr>
    </w:p>
    <w:p w14:paraId="51A85888" w14:textId="77777777" w:rsidR="002E761E" w:rsidRPr="00EE685B" w:rsidRDefault="002E761E" w:rsidP="002E761E">
      <w:pPr>
        <w:pStyle w:val="Heading2"/>
        <w:tabs>
          <w:tab w:val="left" w:pos="9120"/>
        </w:tabs>
      </w:pPr>
      <w:bookmarkStart w:id="67" w:name="_Toc166539299"/>
      <w:bookmarkStart w:id="68" w:name="_Toc166760229"/>
      <w:r w:rsidRPr="00EE685B">
        <w:t>Considerations and fees</w:t>
      </w:r>
      <w:bookmarkEnd w:id="67"/>
      <w:bookmarkEnd w:id="68"/>
      <w:r>
        <w:tab/>
      </w:r>
    </w:p>
    <w:p w14:paraId="75461014" w14:textId="2CDD876B" w:rsidR="002E761E" w:rsidRPr="00770C17" w:rsidRDefault="002E761E" w:rsidP="002E761E">
      <w:pPr>
        <w:spacing w:line="276" w:lineRule="auto"/>
        <w:jc w:val="both"/>
        <w:rPr>
          <w:rFonts w:eastAsia="Calibri" w:cs="Times New Roman"/>
          <w:color w:val="000000" w:themeColor="text1"/>
          <w:szCs w:val="22"/>
        </w:rPr>
      </w:pPr>
      <w:r w:rsidRPr="00770C17">
        <w:rPr>
          <w:rFonts w:eastAsia="Calibri" w:cs="Times New Roman"/>
          <w:color w:val="000000" w:themeColor="text1"/>
          <w:szCs w:val="22"/>
        </w:rPr>
        <w:t>When considering financing options, borrowers must weigh the advantages and disadvantages of variable versus fixed-rate interest terms. While variable-rate financing may offer lower initial costs, it also carries the risk of interest rate increases which can occur suddenly and substantially. In Australia, borrowers typically have the option to choose between variable or fixed-rate interest terms, with fixed-rate options available for periods ranging from one to five years, and occasionally up to 10 years</w:t>
      </w:r>
      <w:r w:rsidRPr="0A1A25C9">
        <w:rPr>
          <w:rFonts w:eastAsia="Calibri" w:cs="Times New Roman"/>
          <w:color w:val="000000" w:themeColor="text1"/>
          <w:szCs w:val="22"/>
        </w:rPr>
        <w:t xml:space="preserve"> </w:t>
      </w:r>
      <w:r w:rsidRPr="0A1A25C9">
        <w:rPr>
          <w:rFonts w:eastAsia="Aptos Narrow" w:cs="Aptos Narrow"/>
          <w:szCs w:val="22"/>
        </w:rPr>
        <w:t xml:space="preserve">(Baum, 2022) (Montgomery &amp; </w:t>
      </w:r>
      <w:proofErr w:type="spellStart"/>
      <w:r w:rsidRPr="0A1A25C9">
        <w:rPr>
          <w:rFonts w:eastAsia="Aptos Narrow" w:cs="Aptos Narrow"/>
          <w:szCs w:val="22"/>
        </w:rPr>
        <w:t>Martialay</w:t>
      </w:r>
      <w:proofErr w:type="spellEnd"/>
      <w:r w:rsidRPr="0A1A25C9">
        <w:rPr>
          <w:rFonts w:eastAsia="Aptos Narrow" w:cs="Aptos Narrow"/>
          <w:szCs w:val="22"/>
        </w:rPr>
        <w:t>, 2015)</w:t>
      </w:r>
      <w:r w:rsidRPr="0A1A25C9">
        <w:rPr>
          <w:rFonts w:eastAsia="Calibri" w:cs="Times New Roman"/>
          <w:color w:val="000000" w:themeColor="text1"/>
          <w:szCs w:val="22"/>
        </w:rPr>
        <w:t xml:space="preserve">. </w:t>
      </w:r>
    </w:p>
    <w:p w14:paraId="1BE3C8CD" w14:textId="77777777" w:rsidR="002E761E" w:rsidRPr="00770C17" w:rsidRDefault="002E761E" w:rsidP="002E761E">
      <w:pPr>
        <w:spacing w:line="276" w:lineRule="auto"/>
        <w:jc w:val="both"/>
        <w:rPr>
          <w:rFonts w:eastAsia="Calibri" w:cs="Times New Roman"/>
          <w:color w:val="000000" w:themeColor="text1"/>
          <w:szCs w:val="22"/>
        </w:rPr>
      </w:pPr>
      <w:r w:rsidRPr="00770C17">
        <w:rPr>
          <w:rFonts w:eastAsia="Calibri" w:cs="Times New Roman"/>
          <w:color w:val="000000" w:themeColor="text1"/>
          <w:szCs w:val="22"/>
        </w:rPr>
        <w:t>Alongside interest rates, borrowers should also consider the various fees associated with their financing arrangements. These fees may include upfront fees, unused commitment fees for revolving credit facilities, and arranger fees paid to the lead lender(s) for structuring and syndication. Additionally, some financing arrangements may include commitment fees that are paid as capital is drawn, or fees associated with delayed draw term loans, such as ticking fees. These fees are particularly relevant if there is a possibility that the borrower may secure more favourable financing terms in the future and choose not to draw on the committed capital, thus avoiding associated fees or interest payments</w:t>
      </w:r>
      <w:r w:rsidRPr="0A1A25C9">
        <w:rPr>
          <w:rFonts w:eastAsia="Calibri" w:cs="Times New Roman"/>
          <w:color w:val="000000" w:themeColor="text1"/>
          <w:szCs w:val="22"/>
        </w:rPr>
        <w:t xml:space="preserve"> </w:t>
      </w:r>
      <w:r w:rsidRPr="0A1A25C9">
        <w:rPr>
          <w:rFonts w:eastAsia="Aptos Narrow" w:cs="Aptos Narrow"/>
          <w:szCs w:val="22"/>
        </w:rPr>
        <w:t xml:space="preserve">(Montgomery &amp; </w:t>
      </w:r>
      <w:proofErr w:type="spellStart"/>
      <w:r w:rsidRPr="0A1A25C9">
        <w:rPr>
          <w:rFonts w:eastAsia="Aptos Narrow" w:cs="Aptos Narrow"/>
          <w:szCs w:val="22"/>
        </w:rPr>
        <w:t>Martialay</w:t>
      </w:r>
      <w:proofErr w:type="spellEnd"/>
      <w:r w:rsidRPr="0A1A25C9">
        <w:rPr>
          <w:rFonts w:eastAsia="Aptos Narrow" w:cs="Aptos Narrow"/>
          <w:szCs w:val="22"/>
        </w:rPr>
        <w:t>, 2015)</w:t>
      </w:r>
      <w:r w:rsidRPr="0A1A25C9">
        <w:rPr>
          <w:rFonts w:eastAsia="Calibri" w:cs="Times New Roman"/>
          <w:color w:val="000000" w:themeColor="text1"/>
          <w:szCs w:val="22"/>
        </w:rPr>
        <w:t>.</w:t>
      </w:r>
    </w:p>
    <w:p w14:paraId="0C9B2BC7" w14:textId="77777777" w:rsidR="002E761E" w:rsidRPr="00770C17" w:rsidRDefault="002E761E" w:rsidP="002E761E">
      <w:pPr>
        <w:spacing w:line="276" w:lineRule="auto"/>
        <w:jc w:val="both"/>
        <w:rPr>
          <w:rFonts w:eastAsia="Calibri" w:cs="Times New Roman"/>
          <w:color w:val="000000" w:themeColor="text1"/>
          <w:szCs w:val="22"/>
        </w:rPr>
      </w:pPr>
    </w:p>
    <w:p w14:paraId="37EB39D3" w14:textId="77777777" w:rsidR="002E761E" w:rsidRPr="00EE685B" w:rsidRDefault="002E761E" w:rsidP="002E761E">
      <w:pPr>
        <w:pStyle w:val="Heading2"/>
      </w:pPr>
      <w:bookmarkStart w:id="69" w:name="_Toc166539300"/>
      <w:bookmarkStart w:id="70" w:name="_Toc166760230"/>
      <w:r w:rsidRPr="00EE685B">
        <w:lastRenderedPageBreak/>
        <w:t>Loan Length</w:t>
      </w:r>
      <w:bookmarkEnd w:id="69"/>
      <w:bookmarkEnd w:id="70"/>
    </w:p>
    <w:p w14:paraId="561626E6" w14:textId="77777777" w:rsidR="002E761E" w:rsidRPr="00770C17" w:rsidRDefault="002E761E" w:rsidP="002E761E">
      <w:pPr>
        <w:spacing w:line="276" w:lineRule="auto"/>
        <w:jc w:val="both"/>
        <w:rPr>
          <w:rFonts w:eastAsia="Calibri" w:cs="Times New Roman"/>
          <w:color w:val="000000" w:themeColor="text1"/>
          <w:szCs w:val="22"/>
        </w:rPr>
      </w:pPr>
      <w:r w:rsidRPr="00770C17">
        <w:rPr>
          <w:rFonts w:eastAsia="Calibri" w:cs="Times New Roman"/>
          <w:color w:val="000000" w:themeColor="text1"/>
          <w:szCs w:val="22"/>
        </w:rPr>
        <w:t>Loan length varies depending on the type of loan. For residential investors, term loans can be up to 30 years for amortizing loans and 10 years for interest-only loans</w:t>
      </w:r>
      <w:r w:rsidRPr="278F9EFE">
        <w:rPr>
          <w:rFonts w:eastAsia="Calibri" w:cs="Times New Roman"/>
          <w:color w:val="000000" w:themeColor="text1"/>
          <w:szCs w:val="22"/>
        </w:rPr>
        <w:t xml:space="preserve"> </w:t>
      </w:r>
      <w:r w:rsidRPr="278F9EFE">
        <w:rPr>
          <w:rFonts w:eastAsia="Aptos Narrow" w:cs="Aptos Narrow"/>
          <w:szCs w:val="22"/>
        </w:rPr>
        <w:t>(Baum, 2022)</w:t>
      </w:r>
      <w:r w:rsidRPr="278F9EFE">
        <w:rPr>
          <w:rFonts w:eastAsia="Calibri" w:cs="Times New Roman"/>
          <w:color w:val="000000" w:themeColor="text1"/>
          <w:szCs w:val="22"/>
        </w:rPr>
        <w:t>.</w:t>
      </w:r>
      <w:r w:rsidRPr="00770C17">
        <w:rPr>
          <w:rFonts w:eastAsia="Calibri" w:cs="Times New Roman"/>
          <w:color w:val="000000" w:themeColor="text1"/>
          <w:szCs w:val="22"/>
        </w:rPr>
        <w:t xml:space="preserve"> For commercial properties, these loans are typically between three to 10 years, although rarely more than three years in recent years</w:t>
      </w:r>
      <w:r w:rsidRPr="6E86A2D3">
        <w:rPr>
          <w:rFonts w:eastAsia="Aptos Narrow" w:cs="Aptos Narrow"/>
          <w:szCs w:val="22"/>
        </w:rPr>
        <w:t xml:space="preserve"> (Rowland, 2010)</w:t>
      </w:r>
      <w:r w:rsidRPr="6E86A2D3">
        <w:rPr>
          <w:rFonts w:eastAsia="Calibri" w:cs="Times New Roman"/>
          <w:color w:val="000000" w:themeColor="text1"/>
          <w:szCs w:val="22"/>
        </w:rPr>
        <w:t>.</w:t>
      </w:r>
      <w:r w:rsidRPr="00770C17">
        <w:rPr>
          <w:rFonts w:eastAsia="Calibri" w:cs="Times New Roman"/>
          <w:color w:val="000000" w:themeColor="text1"/>
          <w:szCs w:val="22"/>
        </w:rPr>
        <w:t xml:space="preserve"> Line of credit loans, such as home equity loans secured on residential property, typically have terms of five or 10 years. Construction finance is usually repaid upon project completion and is typically for one to two years. Bridging finance, which is unsecured short-term lending, is typically for three to six months, while permanent finance is being secured</w:t>
      </w:r>
      <w:r w:rsidRPr="1A5C1825">
        <w:rPr>
          <w:rFonts w:eastAsia="Aptos Narrow" w:cs="Aptos Narrow"/>
          <w:szCs w:val="22"/>
        </w:rPr>
        <w:t xml:space="preserve"> (Rowland, 2010)</w:t>
      </w:r>
      <w:r w:rsidRPr="1A5C1825">
        <w:rPr>
          <w:rFonts w:eastAsia="Calibri" w:cs="Times New Roman"/>
          <w:color w:val="000000" w:themeColor="text1"/>
          <w:szCs w:val="22"/>
        </w:rPr>
        <w:t>.</w:t>
      </w:r>
    </w:p>
    <w:p w14:paraId="2ADF17D4" w14:textId="77777777" w:rsidR="002E761E" w:rsidRPr="00770C17" w:rsidRDefault="002E761E" w:rsidP="002E761E">
      <w:pPr>
        <w:spacing w:line="276" w:lineRule="auto"/>
        <w:jc w:val="both"/>
        <w:rPr>
          <w:rFonts w:eastAsia="Calibri" w:cs="Times New Roman"/>
          <w:color w:val="000000" w:themeColor="text1"/>
          <w:szCs w:val="22"/>
        </w:rPr>
      </w:pPr>
    </w:p>
    <w:p w14:paraId="4BA1E46D" w14:textId="77777777" w:rsidR="002E761E" w:rsidRPr="00EE685B" w:rsidRDefault="002E761E" w:rsidP="002E761E">
      <w:pPr>
        <w:pStyle w:val="Heading2"/>
      </w:pPr>
      <w:bookmarkStart w:id="71" w:name="_Toc166539301"/>
      <w:bookmarkStart w:id="72" w:name="_Toc166760231"/>
      <w:r w:rsidRPr="00EE685B">
        <w:t>Mezzanine Financing</w:t>
      </w:r>
      <w:bookmarkEnd w:id="71"/>
      <w:bookmarkEnd w:id="72"/>
    </w:p>
    <w:p w14:paraId="4C331C18" w14:textId="202C989F" w:rsidR="002E761E" w:rsidRDefault="002E761E" w:rsidP="002E761E">
      <w:pPr>
        <w:spacing w:line="276" w:lineRule="auto"/>
        <w:jc w:val="both"/>
        <w:rPr>
          <w:rFonts w:eastAsia="Calibri" w:cs="Times New Roman"/>
          <w:color w:val="000000" w:themeColor="text1"/>
          <w:szCs w:val="22"/>
        </w:rPr>
      </w:pPr>
      <w:r w:rsidRPr="00770C17">
        <w:rPr>
          <w:rFonts w:eastAsia="Calibri" w:cs="Times New Roman"/>
          <w:color w:val="000000" w:themeColor="text1"/>
          <w:szCs w:val="22"/>
        </w:rPr>
        <w:t>Mezzanine financing is a form of capital employed in commercial real estate deals, offering flexibility and assuming higher risks compared to traditional bank loans</w:t>
      </w:r>
      <w:r w:rsidRPr="1FAB964E">
        <w:rPr>
          <w:rFonts w:eastAsia="Aptos Narrow" w:cs="Aptos Narrow"/>
          <w:szCs w:val="22"/>
        </w:rPr>
        <w:t xml:space="preserve"> (Gower, 2020</w:t>
      </w:r>
      <w:r w:rsidRPr="175AC331">
        <w:rPr>
          <w:rFonts w:eastAsia="Aptos Narrow" w:cs="Aptos Narrow"/>
          <w:szCs w:val="22"/>
        </w:rPr>
        <w:t xml:space="preserve">) </w:t>
      </w:r>
      <w:r w:rsidRPr="3AACD938">
        <w:rPr>
          <w:rFonts w:eastAsia="Aptos Narrow" w:cs="Aptos Narrow"/>
          <w:szCs w:val="22"/>
        </w:rPr>
        <w:t>(Kim, 2021)</w:t>
      </w:r>
      <w:r w:rsidRPr="3AACD938">
        <w:rPr>
          <w:rFonts w:eastAsia="Calibri" w:cs="Times New Roman"/>
          <w:color w:val="000000" w:themeColor="text1"/>
          <w:szCs w:val="22"/>
        </w:rPr>
        <w:t>.</w:t>
      </w:r>
      <w:r w:rsidRPr="00770C17">
        <w:rPr>
          <w:rFonts w:eastAsia="Calibri" w:cs="Times New Roman"/>
          <w:color w:val="000000" w:themeColor="text1"/>
          <w:szCs w:val="22"/>
        </w:rPr>
        <w:t xml:space="preserve"> Positioned between senior debt and equity in the capital structure, mezzanine debt is typically provided by banks or private lenders. It provides lenders with higher returns in exchange for accepting risks that senior lenders are unwilling to take</w:t>
      </w:r>
      <w:r w:rsidRPr="1FAB964E">
        <w:rPr>
          <w:rFonts w:eastAsia="Aptos Narrow" w:cs="Aptos Narrow"/>
          <w:szCs w:val="22"/>
        </w:rPr>
        <w:t xml:space="preserve"> (Gower, 2020)</w:t>
      </w:r>
      <w:r w:rsidRPr="1FAB964E">
        <w:rPr>
          <w:rFonts w:eastAsia="Calibri" w:cs="Times New Roman"/>
          <w:color w:val="000000" w:themeColor="text1"/>
          <w:szCs w:val="22"/>
        </w:rPr>
        <w:t>.</w:t>
      </w:r>
      <w:r w:rsidRPr="00770C17">
        <w:rPr>
          <w:rFonts w:eastAsia="Calibri" w:cs="Times New Roman"/>
          <w:color w:val="000000" w:themeColor="text1"/>
          <w:szCs w:val="22"/>
        </w:rPr>
        <w:t xml:space="preserve"> Luc Nijs, in his work "Mezzanine Financing: Tools, Applications, and Total Performance" illustrates this with an example, i.e. if a senior debt lender is willing to provide up to 75% of the financing for an acquisition or redevelopment project, a mezzanine loan would advance capital requirements between 75% to 90% of the acquisition or redevelopment costs, such that the owner-operator is required to pay 10% of the remaining cost.</w:t>
      </w:r>
    </w:p>
    <w:p w14:paraId="5FC99AE2" w14:textId="77777777" w:rsidR="002E761E" w:rsidRPr="00770C17" w:rsidRDefault="002E761E" w:rsidP="002E761E">
      <w:pPr>
        <w:spacing w:line="276" w:lineRule="auto"/>
        <w:jc w:val="both"/>
        <w:rPr>
          <w:rFonts w:eastAsia="Calibri" w:cs="Times New Roman"/>
          <w:color w:val="000000" w:themeColor="text1"/>
          <w:szCs w:val="22"/>
        </w:rPr>
      </w:pPr>
      <w:r w:rsidRPr="00770C17">
        <w:rPr>
          <w:rFonts w:eastAsia="Calibri" w:cs="Times New Roman"/>
          <w:color w:val="000000" w:themeColor="text1"/>
          <w:szCs w:val="22"/>
        </w:rPr>
        <w:t>Another application of mezzanine financing is through preferred equity arrangements. Here, the mezzanine lender becomes an investor in the borrower or owner, receiving a preferred return and a liquidation preference ahead of equity investors. Unlike traditional debt, preferred equity provides investors with ownership interests such as preferred stock, membership in an LLC, or partnership interests. In the event of a sale, refinance, or liquidation, preferred equity investors are paid back their principal investment before any distributions are made to equity holders, providing them with a higher level of security and priority in recouping their investment</w:t>
      </w:r>
      <w:r w:rsidRPr="1FAB964E">
        <w:rPr>
          <w:rFonts w:eastAsia="Aptos Narrow" w:cs="Aptos Narrow"/>
          <w:szCs w:val="22"/>
        </w:rPr>
        <w:t xml:space="preserve"> (Nijs, 2013)</w:t>
      </w:r>
      <w:r w:rsidRPr="1FAB964E">
        <w:rPr>
          <w:rFonts w:eastAsia="Calibri" w:cs="Times New Roman"/>
          <w:color w:val="000000" w:themeColor="text1"/>
          <w:szCs w:val="22"/>
        </w:rPr>
        <w:t>.</w:t>
      </w:r>
    </w:p>
    <w:p w14:paraId="5447CBF5" w14:textId="77777777" w:rsidR="002E761E" w:rsidRPr="00EE685B" w:rsidRDefault="002E761E" w:rsidP="002E761E">
      <w:pPr>
        <w:pStyle w:val="Heading2"/>
      </w:pPr>
      <w:bookmarkStart w:id="73" w:name="_Toc166539302"/>
      <w:bookmarkStart w:id="74" w:name="_Toc166760232"/>
      <w:r w:rsidRPr="00EE685B">
        <w:t>Joint ventures</w:t>
      </w:r>
      <w:bookmarkEnd w:id="73"/>
      <w:bookmarkEnd w:id="74"/>
    </w:p>
    <w:p w14:paraId="61685982" w14:textId="77777777" w:rsidR="002E761E" w:rsidRDefault="002E761E" w:rsidP="002E761E">
      <w:pPr>
        <w:pStyle w:val="NoSpacing"/>
        <w:spacing w:line="276" w:lineRule="auto"/>
        <w:jc w:val="both"/>
        <w:rPr>
          <w:rFonts w:ascii="Aptos Narrow" w:eastAsia="Calibri" w:hAnsi="Aptos Narrow" w:cs="Times New Roman"/>
          <w:color w:val="000000" w:themeColor="text1"/>
          <w:sz w:val="22"/>
          <w:szCs w:val="22"/>
        </w:rPr>
      </w:pPr>
      <w:r w:rsidRPr="00770C17">
        <w:rPr>
          <w:rFonts w:ascii="Aptos Narrow" w:eastAsia="Calibri" w:hAnsi="Aptos Narrow" w:cs="Times New Roman"/>
          <w:color w:val="000000" w:themeColor="text1"/>
          <w:sz w:val="22"/>
          <w:szCs w:val="22"/>
        </w:rPr>
        <w:t>Dispositional joint ventures (DJVs) are described as hybrid structures and provide AREITs a strategic option for disposing of properties in their portfolio. In a DJV, the AREIT sells a portion of its real estate assets to a financial partner, typically a financial institution, in exchange for joint venture shares and a substantial amount of cash</w:t>
      </w:r>
      <w:r w:rsidRPr="4AC988C7">
        <w:rPr>
          <w:rFonts w:ascii="Aptos Narrow" w:eastAsia="Calibri" w:hAnsi="Aptos Narrow" w:cs="Times New Roman"/>
          <w:color w:val="000000" w:themeColor="text1"/>
          <w:sz w:val="22"/>
          <w:szCs w:val="22"/>
        </w:rPr>
        <w:t xml:space="preserve"> </w:t>
      </w:r>
      <w:r w:rsidRPr="383BCB16">
        <w:rPr>
          <w:rFonts w:ascii="Aptos Narrow" w:eastAsia="Aptos Narrow" w:hAnsi="Aptos Narrow" w:cs="Aptos Narrow"/>
          <w:sz w:val="22"/>
          <w:szCs w:val="22"/>
        </w:rPr>
        <w:t>(</w:t>
      </w:r>
      <w:proofErr w:type="spellStart"/>
      <w:r w:rsidRPr="383BCB16">
        <w:rPr>
          <w:rFonts w:ascii="Aptos Narrow" w:eastAsia="Aptos Narrow" w:hAnsi="Aptos Narrow" w:cs="Aptos Narrow"/>
          <w:sz w:val="22"/>
          <w:szCs w:val="22"/>
        </w:rPr>
        <w:t>Freybote</w:t>
      </w:r>
      <w:proofErr w:type="spellEnd"/>
      <w:r w:rsidRPr="383BCB16">
        <w:rPr>
          <w:rFonts w:ascii="Aptos Narrow" w:eastAsia="Aptos Narrow" w:hAnsi="Aptos Narrow" w:cs="Aptos Narrow"/>
          <w:sz w:val="22"/>
          <w:szCs w:val="22"/>
        </w:rPr>
        <w:t xml:space="preserve"> et al., 2013)</w:t>
      </w:r>
      <w:r w:rsidRPr="383BCB16">
        <w:rPr>
          <w:rFonts w:ascii="Aptos Narrow" w:eastAsia="Calibri" w:hAnsi="Aptos Narrow" w:cs="Times New Roman"/>
          <w:color w:val="000000" w:themeColor="text1"/>
          <w:sz w:val="22"/>
          <w:szCs w:val="22"/>
        </w:rPr>
        <w:t>.</w:t>
      </w:r>
      <w:r w:rsidRPr="00770C17">
        <w:rPr>
          <w:rFonts w:ascii="Aptos Narrow" w:eastAsia="Calibri" w:hAnsi="Aptos Narrow" w:cs="Times New Roman"/>
          <w:color w:val="000000" w:themeColor="text1"/>
          <w:sz w:val="22"/>
          <w:szCs w:val="22"/>
        </w:rPr>
        <w:t xml:space="preserve"> The AREIT retains a minority interest in the joint venture and often retains management rights over the properties. Like independent firms, DJVs are governed by a board of directors, and partners receive control and cash flow rights proportional to their equity investments</w:t>
      </w:r>
      <w:r w:rsidRPr="383BCB16">
        <w:rPr>
          <w:rFonts w:ascii="Aptos Narrow" w:eastAsia="Calibri" w:hAnsi="Aptos Narrow" w:cs="Times New Roman"/>
          <w:color w:val="000000" w:themeColor="text1"/>
          <w:sz w:val="22"/>
          <w:szCs w:val="22"/>
        </w:rPr>
        <w:t xml:space="preserve"> </w:t>
      </w:r>
      <w:r w:rsidRPr="383BCB16">
        <w:rPr>
          <w:rFonts w:ascii="Aptos Narrow" w:eastAsia="Aptos Narrow" w:hAnsi="Aptos Narrow" w:cs="Aptos Narrow"/>
          <w:sz w:val="22"/>
          <w:szCs w:val="22"/>
        </w:rPr>
        <w:t>(</w:t>
      </w:r>
      <w:proofErr w:type="spellStart"/>
      <w:r w:rsidRPr="383BCB16">
        <w:rPr>
          <w:rFonts w:ascii="Aptos Narrow" w:eastAsia="Aptos Narrow" w:hAnsi="Aptos Narrow" w:cs="Aptos Narrow"/>
          <w:sz w:val="22"/>
          <w:szCs w:val="22"/>
        </w:rPr>
        <w:t>Freybote</w:t>
      </w:r>
      <w:proofErr w:type="spellEnd"/>
      <w:r w:rsidRPr="383BCB16">
        <w:rPr>
          <w:rFonts w:ascii="Aptos Narrow" w:eastAsia="Aptos Narrow" w:hAnsi="Aptos Narrow" w:cs="Aptos Narrow"/>
          <w:sz w:val="22"/>
          <w:szCs w:val="22"/>
        </w:rPr>
        <w:t xml:space="preserve"> et al., 2013)</w:t>
      </w:r>
      <w:r w:rsidRPr="383BCB16">
        <w:rPr>
          <w:rFonts w:ascii="Aptos Narrow" w:eastAsia="Calibri" w:hAnsi="Aptos Narrow" w:cs="Times New Roman"/>
          <w:color w:val="000000" w:themeColor="text1"/>
          <w:sz w:val="22"/>
          <w:szCs w:val="22"/>
        </w:rPr>
        <w:t>.</w:t>
      </w:r>
      <w:r w:rsidRPr="00770C17">
        <w:rPr>
          <w:rFonts w:ascii="Aptos Narrow" w:eastAsia="Calibri" w:hAnsi="Aptos Narrow" w:cs="Times New Roman"/>
          <w:color w:val="000000" w:themeColor="text1"/>
          <w:sz w:val="22"/>
          <w:szCs w:val="22"/>
        </w:rPr>
        <w:t xml:space="preserve"> This structure allows AREITs to benefit from the advantages of joint ventures while maintaining some level of control and flexibility in their real estate investments</w:t>
      </w:r>
      <w:r w:rsidRPr="60328E56">
        <w:rPr>
          <w:rFonts w:ascii="Aptos Narrow" w:eastAsia="Aptos Narrow" w:hAnsi="Aptos Narrow" w:cs="Aptos Narrow"/>
          <w:sz w:val="22"/>
          <w:szCs w:val="22"/>
        </w:rPr>
        <w:t xml:space="preserve"> (Mantecon &amp; Song, 2013)</w:t>
      </w:r>
      <w:r w:rsidRPr="60328E56">
        <w:rPr>
          <w:rFonts w:ascii="Aptos Narrow" w:eastAsia="Calibri" w:hAnsi="Aptos Narrow" w:cs="Times New Roman"/>
          <w:color w:val="000000" w:themeColor="text1"/>
          <w:sz w:val="22"/>
          <w:szCs w:val="22"/>
        </w:rPr>
        <w:t xml:space="preserve">. </w:t>
      </w:r>
    </w:p>
    <w:p w14:paraId="116016B4" w14:textId="6B285385" w:rsidR="002E761E" w:rsidRDefault="002E761E">
      <w:pPr>
        <w:spacing w:before="0" w:after="0"/>
        <w:rPr>
          <w:rFonts w:eastAsiaTheme="majorEastAsia" w:cstheme="majorBidi"/>
          <w:b/>
          <w:color w:val="002060"/>
          <w:sz w:val="28"/>
          <w:szCs w:val="28"/>
        </w:rPr>
      </w:pPr>
    </w:p>
    <w:p w14:paraId="205BEA8E" w14:textId="77777777" w:rsidR="006E6012" w:rsidRDefault="006E6012">
      <w:pPr>
        <w:spacing w:before="0" w:after="0"/>
        <w:rPr>
          <w:rFonts w:eastAsiaTheme="majorEastAsia" w:cstheme="majorBidi"/>
          <w:b/>
          <w:color w:val="002060"/>
          <w:sz w:val="28"/>
          <w:szCs w:val="28"/>
        </w:rPr>
      </w:pPr>
    </w:p>
    <w:p w14:paraId="5C4E1835" w14:textId="77777777" w:rsidR="006E6012" w:rsidRDefault="006E6012">
      <w:pPr>
        <w:spacing w:before="0" w:after="0"/>
        <w:rPr>
          <w:rFonts w:eastAsiaTheme="majorEastAsia" w:cstheme="majorBidi"/>
          <w:b/>
          <w:color w:val="002060"/>
          <w:sz w:val="28"/>
          <w:szCs w:val="28"/>
        </w:rPr>
      </w:pPr>
    </w:p>
    <w:p w14:paraId="5FFDB7B7" w14:textId="77777777" w:rsidR="006E6012" w:rsidRDefault="006E6012">
      <w:pPr>
        <w:spacing w:before="0" w:after="0"/>
        <w:rPr>
          <w:rFonts w:eastAsiaTheme="majorEastAsia" w:cstheme="majorBidi"/>
          <w:b/>
          <w:color w:val="002060"/>
          <w:sz w:val="28"/>
          <w:szCs w:val="28"/>
        </w:rPr>
      </w:pPr>
    </w:p>
    <w:p w14:paraId="1005420A" w14:textId="77777777" w:rsidR="006E6012" w:rsidRDefault="006E6012">
      <w:pPr>
        <w:spacing w:before="0" w:after="0"/>
        <w:rPr>
          <w:rFonts w:eastAsiaTheme="majorEastAsia" w:cstheme="majorBidi"/>
          <w:b/>
          <w:color w:val="002060"/>
          <w:sz w:val="28"/>
          <w:szCs w:val="28"/>
        </w:rPr>
      </w:pPr>
    </w:p>
    <w:p w14:paraId="635EED28" w14:textId="77777777" w:rsidR="006E6012" w:rsidRDefault="006E6012">
      <w:pPr>
        <w:spacing w:before="0" w:after="0"/>
        <w:rPr>
          <w:rFonts w:eastAsiaTheme="majorEastAsia" w:cstheme="majorBidi"/>
          <w:b/>
          <w:color w:val="002060"/>
          <w:sz w:val="28"/>
          <w:szCs w:val="28"/>
        </w:rPr>
      </w:pPr>
    </w:p>
    <w:p w14:paraId="5FC5F3B3" w14:textId="77777777" w:rsidR="006E6012" w:rsidRDefault="006E6012">
      <w:pPr>
        <w:spacing w:before="0" w:after="0"/>
        <w:rPr>
          <w:rFonts w:eastAsiaTheme="majorEastAsia" w:cstheme="majorBidi"/>
          <w:b/>
          <w:color w:val="002060"/>
          <w:sz w:val="28"/>
          <w:szCs w:val="28"/>
        </w:rPr>
      </w:pPr>
    </w:p>
    <w:p w14:paraId="2C199494" w14:textId="77777777" w:rsidR="006E6012" w:rsidRDefault="006E6012">
      <w:pPr>
        <w:spacing w:before="0" w:after="0"/>
        <w:rPr>
          <w:rFonts w:eastAsiaTheme="majorEastAsia" w:cstheme="majorBidi"/>
          <w:b/>
          <w:color w:val="002060"/>
          <w:sz w:val="28"/>
          <w:szCs w:val="28"/>
        </w:rPr>
      </w:pPr>
    </w:p>
    <w:p w14:paraId="4852D34F" w14:textId="77777777" w:rsidR="006E6012" w:rsidRDefault="006E6012">
      <w:pPr>
        <w:spacing w:before="0" w:after="0"/>
        <w:rPr>
          <w:rFonts w:eastAsiaTheme="majorEastAsia" w:cstheme="majorBidi"/>
          <w:b/>
          <w:color w:val="002060"/>
          <w:sz w:val="28"/>
          <w:szCs w:val="28"/>
        </w:rPr>
      </w:pPr>
    </w:p>
    <w:p w14:paraId="1025EBE3" w14:textId="77777777" w:rsidR="006E6012" w:rsidRDefault="006E6012">
      <w:pPr>
        <w:spacing w:before="0" w:after="0"/>
        <w:rPr>
          <w:rFonts w:eastAsiaTheme="majorEastAsia" w:cstheme="majorBidi"/>
          <w:b/>
          <w:color w:val="002060"/>
          <w:sz w:val="28"/>
          <w:szCs w:val="28"/>
        </w:rPr>
      </w:pPr>
    </w:p>
    <w:p w14:paraId="3FEF25DD" w14:textId="77777777" w:rsidR="006E6012" w:rsidRDefault="006E6012">
      <w:pPr>
        <w:spacing w:before="0" w:after="0"/>
        <w:rPr>
          <w:rFonts w:eastAsiaTheme="majorEastAsia" w:cstheme="majorBidi"/>
          <w:b/>
          <w:color w:val="002060"/>
          <w:sz w:val="28"/>
          <w:szCs w:val="28"/>
        </w:rPr>
      </w:pPr>
    </w:p>
    <w:p w14:paraId="4E77CC97" w14:textId="63752A55" w:rsidR="6DF1D3C5" w:rsidRPr="006E6012" w:rsidRDefault="5FA978C1" w:rsidP="006E6012">
      <w:pPr>
        <w:pStyle w:val="Heading1"/>
        <w:pBdr>
          <w:bottom w:val="single" w:sz="4" w:space="1" w:color="auto"/>
        </w:pBdr>
      </w:pPr>
      <w:bookmarkStart w:id="75" w:name="_Toc166760233"/>
      <w:r>
        <w:lastRenderedPageBreak/>
        <w:t>Bibliography</w:t>
      </w:r>
      <w:bookmarkEnd w:id="75"/>
    </w:p>
    <w:p w14:paraId="0308D2ED" w14:textId="5938135E" w:rsidR="6DF1D3C5" w:rsidRDefault="6DF1D3C5" w:rsidP="6DF1D3C5">
      <w:pPr>
        <w:spacing w:before="0" w:after="0" w:line="360" w:lineRule="auto"/>
        <w:ind w:left="720" w:hanging="720"/>
        <w:rPr>
          <w:rFonts w:eastAsia="Aptos Narrow" w:cs="Aptos Narrow"/>
        </w:rPr>
      </w:pPr>
      <w:r w:rsidRPr="6DF1D3C5">
        <w:t>Arena , 2023. Our portfolio [WWW Document]. Arena REIT. URL https://www.arena.com.au/our-portfolio/ (accessed 5.15.24).</w:t>
      </w:r>
    </w:p>
    <w:p w14:paraId="4C45378E" w14:textId="7272D018" w:rsidR="6DF1D3C5" w:rsidRDefault="6DF1D3C5" w:rsidP="6DF1D3C5">
      <w:pPr>
        <w:spacing w:before="0" w:after="0" w:line="360" w:lineRule="auto"/>
        <w:ind w:left="720" w:hanging="720"/>
        <w:rPr>
          <w:rFonts w:eastAsia="Aptos Narrow" w:cs="Aptos Narrow"/>
        </w:rPr>
      </w:pPr>
      <w:r w:rsidRPr="6DF1D3C5">
        <w:t>ASX, n.d. ASX Investment Products - A-REITs [WWW Document]. ASX. URL https://www.asx.com.au/markets/trade-our-cash-market/asx-investment-products-directory/areits (accessed 5.15.24).</w:t>
      </w:r>
    </w:p>
    <w:p w14:paraId="67A57106" w14:textId="6F298633" w:rsidR="6DF1D3C5" w:rsidRDefault="6DF1D3C5" w:rsidP="6DF1D3C5">
      <w:pPr>
        <w:spacing w:before="0" w:after="0" w:line="360" w:lineRule="auto"/>
        <w:ind w:left="720" w:hanging="720"/>
        <w:rPr>
          <w:rFonts w:eastAsia="Aptos Narrow" w:cs="Aptos Narrow"/>
        </w:rPr>
      </w:pPr>
      <w:r w:rsidRPr="6DF1D3C5">
        <w:t xml:space="preserve">Australian Bureau of Statistics, 2021. 2021 Annerley, Census All persons </w:t>
      </w:r>
      <w:proofErr w:type="spellStart"/>
      <w:r w:rsidRPr="6DF1D3C5">
        <w:t>QuickStats</w:t>
      </w:r>
      <w:proofErr w:type="spellEnd"/>
      <w:r w:rsidRPr="6DF1D3C5">
        <w:t xml:space="preserve"> [WWW Document]. Australian Bureau of Statistics. URL https://abs.gov.au/census/find-census-data/quickstats/2021/303021052 (accessed 5.15.24).</w:t>
      </w:r>
    </w:p>
    <w:p w14:paraId="7D9EC6AD" w14:textId="1ADC38CA" w:rsidR="6DF1D3C5" w:rsidRDefault="6DF1D3C5" w:rsidP="6DF1D3C5">
      <w:pPr>
        <w:spacing w:before="0" w:after="0" w:line="360" w:lineRule="auto"/>
        <w:ind w:left="720" w:hanging="720"/>
        <w:rPr>
          <w:rFonts w:eastAsia="Aptos Narrow" w:cs="Aptos Narrow"/>
        </w:rPr>
      </w:pPr>
      <w:r w:rsidRPr="6DF1D3C5">
        <w:t>Australian Bureau of Statistics , 2024. Australian economy grew 0.2% in the December Quarter [WWW Document]. Australian Bureau of Statistics. URL https://www.abs.gov.au/media-centre/media-releases/australian-economy-grew-02-december-quarter (accessed 5.15.24).</w:t>
      </w:r>
    </w:p>
    <w:p w14:paraId="72318CFC" w14:textId="27574DD6" w:rsidR="6DF1D3C5" w:rsidRDefault="6DF1D3C5" w:rsidP="6DF1D3C5">
      <w:pPr>
        <w:spacing w:before="0" w:after="0" w:line="360" w:lineRule="auto"/>
        <w:ind w:left="720" w:hanging="720"/>
        <w:rPr>
          <w:rFonts w:eastAsia="Aptos Narrow" w:cs="Aptos Narrow"/>
        </w:rPr>
      </w:pPr>
      <w:r w:rsidRPr="6DF1D3C5">
        <w:t>Australian Unity, n.d. Robina Private Hospital, Robina, QLD [WWW Document]. URL https://www.australianunity.com.au/wealth/build-your-wealth/property-funds/healthcare-property-trust/robina-private-hospital-robina-qld (accessed 5.15.24).</w:t>
      </w:r>
    </w:p>
    <w:p w14:paraId="3EE03762" w14:textId="30826E88" w:rsidR="6DF1D3C5" w:rsidRDefault="6DF1D3C5" w:rsidP="6DF1D3C5">
      <w:pPr>
        <w:spacing w:before="0" w:after="0" w:line="360" w:lineRule="auto"/>
        <w:ind w:left="720" w:hanging="720"/>
        <w:rPr>
          <w:rFonts w:eastAsia="Aptos Narrow" w:cs="Aptos Narrow"/>
        </w:rPr>
      </w:pPr>
      <w:r w:rsidRPr="6DF1D3C5">
        <w:t>Australian Unity , 2024. Healthcare Property Trust - Class A Units.</w:t>
      </w:r>
    </w:p>
    <w:p w14:paraId="339E5105" w14:textId="0CB41E35" w:rsidR="6DF1D3C5" w:rsidRDefault="6DF1D3C5" w:rsidP="6DF1D3C5">
      <w:pPr>
        <w:spacing w:before="0" w:after="0" w:line="360" w:lineRule="auto"/>
        <w:ind w:left="720" w:hanging="720"/>
        <w:rPr>
          <w:rFonts w:eastAsia="Aptos Narrow" w:cs="Aptos Narrow"/>
        </w:rPr>
      </w:pPr>
      <w:r w:rsidRPr="6DF1D3C5">
        <w:t>Baum, A., 2022. Real estate investment: A strategic approach. Taylor &amp; Francis.</w:t>
      </w:r>
    </w:p>
    <w:p w14:paraId="31513DB7" w14:textId="30050EF7" w:rsidR="6DF1D3C5" w:rsidRDefault="6DF1D3C5" w:rsidP="6DF1D3C5">
      <w:pPr>
        <w:spacing w:before="0" w:after="0" w:line="360" w:lineRule="auto"/>
        <w:ind w:left="720" w:hanging="720"/>
        <w:rPr>
          <w:rFonts w:eastAsia="Aptos Narrow" w:cs="Aptos Narrow"/>
        </w:rPr>
      </w:pPr>
      <w:r w:rsidRPr="6DF1D3C5">
        <w:t>Burke , G., 2024. A-REITs – Health Check [WWW Document]. Wilsons Advisory. URL https://www.wilsonsadvisory.com.au/news/a-reits-health-check (accessed 5.15.24).</w:t>
      </w:r>
    </w:p>
    <w:p w14:paraId="6CBF6EF5" w14:textId="1DBE0491" w:rsidR="6DF1D3C5" w:rsidRDefault="6DF1D3C5" w:rsidP="6DF1D3C5">
      <w:pPr>
        <w:spacing w:before="0" w:after="0" w:line="360" w:lineRule="auto"/>
        <w:ind w:left="720" w:hanging="720"/>
        <w:rPr>
          <w:rFonts w:eastAsia="Aptos Narrow" w:cs="Aptos Narrow"/>
        </w:rPr>
      </w:pPr>
      <w:r w:rsidRPr="6DF1D3C5">
        <w:t>Burnet, L., 2023. M3 property - National health market snapshot. M3 Property.</w:t>
      </w:r>
    </w:p>
    <w:p w14:paraId="4DA80182" w14:textId="57F21B5B" w:rsidR="6DF1D3C5" w:rsidRDefault="6DF1D3C5" w:rsidP="6DF1D3C5">
      <w:pPr>
        <w:spacing w:before="0" w:after="0" w:line="360" w:lineRule="auto"/>
        <w:ind w:left="720" w:hanging="720"/>
        <w:rPr>
          <w:rFonts w:eastAsia="Aptos Narrow" w:cs="Aptos Narrow"/>
        </w:rPr>
      </w:pPr>
      <w:proofErr w:type="spellStart"/>
      <w:r w:rsidRPr="6DF1D3C5">
        <w:t>Centuria</w:t>
      </w:r>
      <w:proofErr w:type="spellEnd"/>
      <w:r w:rsidRPr="6DF1D3C5">
        <w:t xml:space="preserve"> Healthcare Property Fund, 2024. Monthly fund update February 2024.</w:t>
      </w:r>
    </w:p>
    <w:p w14:paraId="177B849F" w14:textId="7B76C54F" w:rsidR="6DF1D3C5" w:rsidRDefault="6DF1D3C5" w:rsidP="6DF1D3C5">
      <w:pPr>
        <w:spacing w:before="0" w:after="0" w:line="360" w:lineRule="auto"/>
        <w:ind w:left="720" w:hanging="720"/>
        <w:rPr>
          <w:rFonts w:eastAsia="Aptos Narrow" w:cs="Aptos Narrow"/>
        </w:rPr>
      </w:pPr>
      <w:proofErr w:type="spellStart"/>
      <w:r w:rsidRPr="6DF1D3C5">
        <w:t>Centuria</w:t>
      </w:r>
      <w:proofErr w:type="spellEnd"/>
      <w:r w:rsidRPr="6DF1D3C5">
        <w:t xml:space="preserve"> Property Group, 2023. </w:t>
      </w:r>
      <w:proofErr w:type="spellStart"/>
      <w:r w:rsidRPr="6DF1D3C5">
        <w:t>Centuria</w:t>
      </w:r>
      <w:proofErr w:type="spellEnd"/>
      <w:r w:rsidRPr="6DF1D3C5">
        <w:t xml:space="preserve"> Healthcare Property Fund [WWW Document]. </w:t>
      </w:r>
      <w:proofErr w:type="spellStart"/>
      <w:r w:rsidRPr="6DF1D3C5">
        <w:t>Centuria</w:t>
      </w:r>
      <w:proofErr w:type="spellEnd"/>
      <w:r w:rsidRPr="6DF1D3C5">
        <w:t>. URL https://centuria.com.au/wp-content/uploads/2021/11/Centuria-Healthcare-Property-Fund-Report-November-2021-v2.pdf (accessed 5.14.24).</w:t>
      </w:r>
    </w:p>
    <w:p w14:paraId="010E0A18" w14:textId="374910EB" w:rsidR="34E896DE" w:rsidRDefault="508F5D4A" w:rsidP="508F5D4A">
      <w:pPr>
        <w:spacing w:before="0" w:after="0"/>
        <w:ind w:left="720" w:hanging="720"/>
      </w:pPr>
      <w:r w:rsidRPr="508F5D4A">
        <w:rPr>
          <w:rFonts w:eastAsia="Aptos Narrow" w:cs="Aptos Narrow"/>
          <w:szCs w:val="22"/>
        </w:rPr>
        <w:t>Consultants, R.Q.S. and C.C., 2024. Rawlinsons Australian Construction Handbook 2024. Rawlinsons.</w:t>
      </w:r>
    </w:p>
    <w:p w14:paraId="0964C3A0" w14:textId="56F6D2E8" w:rsidR="6DF1D3C5" w:rsidRDefault="6DF1D3C5" w:rsidP="6DF1D3C5">
      <w:pPr>
        <w:spacing w:before="0" w:after="0" w:line="360" w:lineRule="auto"/>
        <w:ind w:left="720" w:hanging="720"/>
        <w:rPr>
          <w:rFonts w:eastAsia="Aptos Narrow" w:cs="Aptos Narrow"/>
        </w:rPr>
      </w:pPr>
      <w:r w:rsidRPr="6DF1D3C5">
        <w:t>Dexus, 2024. Dexus Convenience Retail REIT [WWW Document]. Dexus. URL https://www.dexus.com/investor-centre/listed-funds/dexus-convenience-retail-reit (accessed 5.15.24).</w:t>
      </w:r>
    </w:p>
    <w:p w14:paraId="6C161C41" w14:textId="1F092EF6" w:rsidR="6DF1D3C5" w:rsidRDefault="6DF1D3C5" w:rsidP="6DF1D3C5">
      <w:pPr>
        <w:spacing w:before="0" w:after="0" w:line="360" w:lineRule="auto"/>
        <w:ind w:left="720" w:hanging="720"/>
        <w:rPr>
          <w:rFonts w:eastAsia="Aptos Narrow" w:cs="Aptos Narrow"/>
        </w:rPr>
      </w:pPr>
      <w:r w:rsidRPr="6DF1D3C5">
        <w:t>Dexus, n.d. Dexus Healthcare Property Fund [WWW Document]. Dexus. URL https://www.dexus.com/investor-centre/unlisted-funds-management/dexus-healthcare-property-fund (accessed 5.15.24).</w:t>
      </w:r>
    </w:p>
    <w:p w14:paraId="673BBB7A" w14:textId="135653B6" w:rsidR="6DF1D3C5" w:rsidRDefault="6DF1D3C5" w:rsidP="6DF1D3C5">
      <w:pPr>
        <w:spacing w:before="0" w:after="0" w:line="360" w:lineRule="auto"/>
        <w:ind w:left="720" w:hanging="720"/>
        <w:rPr>
          <w:rFonts w:eastAsia="Aptos Narrow" w:cs="Aptos Narrow"/>
        </w:rPr>
      </w:pPr>
      <w:r w:rsidRPr="6DF1D3C5">
        <w:t>ELANOR HEALTHCARE REAL ESTATE FUND [WWW Document], 2021. . Elanor Investors Group. URL https://www.elanorinvestors.com/investors/managed-fund/elanor-healthcare-real-estate-fund (accessed 5.15.24).</w:t>
      </w:r>
    </w:p>
    <w:p w14:paraId="73579BB0" w14:textId="29ED1199" w:rsidR="6DF1D3C5" w:rsidRDefault="6DF1D3C5" w:rsidP="6DF1D3C5">
      <w:pPr>
        <w:spacing w:before="0" w:after="0" w:line="360" w:lineRule="auto"/>
        <w:ind w:left="720" w:hanging="720"/>
        <w:rPr>
          <w:rFonts w:eastAsia="Aptos Narrow" w:cs="Aptos Narrow"/>
        </w:rPr>
      </w:pPr>
      <w:r w:rsidRPr="6DF1D3C5">
        <w:t>Filmer, I., 2024. Capitalising on hospitals: REITs’ latest investment strategy. Real Estate Business.</w:t>
      </w:r>
    </w:p>
    <w:p w14:paraId="2A6CE325" w14:textId="019F136E" w:rsidR="6DF1D3C5" w:rsidRDefault="6DF1D3C5" w:rsidP="6DF1D3C5">
      <w:pPr>
        <w:spacing w:before="0" w:after="0" w:line="360" w:lineRule="auto"/>
        <w:ind w:left="720" w:hanging="720"/>
        <w:rPr>
          <w:rFonts w:eastAsia="Aptos Narrow" w:cs="Aptos Narrow"/>
        </w:rPr>
      </w:pPr>
      <w:proofErr w:type="spellStart"/>
      <w:r w:rsidRPr="6DF1D3C5">
        <w:t>Freybote</w:t>
      </w:r>
      <w:proofErr w:type="spellEnd"/>
      <w:r w:rsidRPr="6DF1D3C5">
        <w:t>, J., Gyamfi-Yeboah, F., Ziobrowski, A.J., 2013. Dispositional joint ventures as REIT financing strategy. Journal of Property Research 31, 87–107. https://doi.org/10.1080/09599916.2013.790464</w:t>
      </w:r>
    </w:p>
    <w:p w14:paraId="69C64CDF" w14:textId="71F6DC30" w:rsidR="6DF1D3C5" w:rsidRDefault="6DF1D3C5" w:rsidP="6DF1D3C5">
      <w:pPr>
        <w:spacing w:before="0" w:after="0" w:line="360" w:lineRule="auto"/>
        <w:ind w:left="720" w:hanging="720"/>
        <w:rPr>
          <w:rFonts w:eastAsia="Aptos Narrow" w:cs="Aptos Narrow"/>
        </w:rPr>
      </w:pPr>
      <w:r w:rsidRPr="6DF1D3C5">
        <w:t>Gonzales, K., 2023. Retail Property Operators in Australia [WWW Document]. IBISWorld. URL https://my.ibisworld.com/au/en/industry/l6712b/at-a-glance</w:t>
      </w:r>
    </w:p>
    <w:p w14:paraId="3893C934" w14:textId="5392F014" w:rsidR="6DF1D3C5" w:rsidRDefault="6DF1D3C5" w:rsidP="6DF1D3C5">
      <w:pPr>
        <w:spacing w:before="0" w:after="0" w:line="360" w:lineRule="auto"/>
        <w:ind w:left="720" w:hanging="720"/>
        <w:rPr>
          <w:rFonts w:eastAsia="Aptos Narrow" w:cs="Aptos Narrow"/>
        </w:rPr>
      </w:pPr>
      <w:r w:rsidRPr="6DF1D3C5">
        <w:t>Goodman, A.C., Smith, B.C., 2021. Medical service quality and office rent premiums: Reputation spillovers. The Journal of Real Estate Finance and Economics 66, 680–708. https://doi.org/10.1007/s11146-021-09855-z</w:t>
      </w:r>
    </w:p>
    <w:p w14:paraId="622BABDB" w14:textId="191458F7" w:rsidR="6DF1D3C5" w:rsidRDefault="6DF1D3C5" w:rsidP="6DF1D3C5">
      <w:pPr>
        <w:spacing w:before="0" w:after="0" w:line="360" w:lineRule="auto"/>
        <w:ind w:left="720" w:hanging="720"/>
        <w:rPr>
          <w:rFonts w:eastAsia="Aptos Narrow" w:cs="Aptos Narrow"/>
        </w:rPr>
      </w:pPr>
      <w:r w:rsidRPr="6DF1D3C5">
        <w:lastRenderedPageBreak/>
        <w:t xml:space="preserve">Gower, </w:t>
      </w:r>
      <w:proofErr w:type="spellStart"/>
      <w:r w:rsidRPr="6DF1D3C5">
        <w:t>Dr.A</w:t>
      </w:r>
      <w:proofErr w:type="spellEnd"/>
      <w:r w:rsidRPr="6DF1D3C5">
        <w:t>., 2020. Preferred equity or mezzanine debt: What’s right for you? [WWW Document]. The Crowd Fund Real Estate Investor. URL https://gowercrowd.com/real-estate-syndication/preferred-equity-mezzanine-debt (accessed 5.14.24).</w:t>
      </w:r>
    </w:p>
    <w:p w14:paraId="72676980" w14:textId="5AAF6D43" w:rsidR="6DF1D3C5" w:rsidRDefault="6DF1D3C5" w:rsidP="6DF1D3C5">
      <w:pPr>
        <w:spacing w:before="0" w:after="0" w:line="360" w:lineRule="auto"/>
        <w:ind w:left="720" w:hanging="720"/>
        <w:rPr>
          <w:rFonts w:eastAsia="Aptos Narrow" w:cs="Aptos Narrow"/>
        </w:rPr>
      </w:pPr>
      <w:r w:rsidRPr="6DF1D3C5">
        <w:t xml:space="preserve">Harrison, D.M., </w:t>
      </w:r>
      <w:proofErr w:type="spellStart"/>
      <w:r w:rsidRPr="6DF1D3C5">
        <w:t>Panasian</w:t>
      </w:r>
      <w:proofErr w:type="spellEnd"/>
      <w:r w:rsidRPr="6DF1D3C5">
        <w:t xml:space="preserve">, C.A., Seiler, M.J., 2010. Further evidence on the capital structure of </w:t>
      </w:r>
      <w:proofErr w:type="spellStart"/>
      <w:r w:rsidRPr="6DF1D3C5">
        <w:t>reits</w:t>
      </w:r>
      <w:proofErr w:type="spellEnd"/>
      <w:r w:rsidRPr="6DF1D3C5">
        <w:t>. Real Estate Economics 39, 133–166. https://doi.org/10.1111/j.1540-6229.2010.00289.x</w:t>
      </w:r>
    </w:p>
    <w:p w14:paraId="13841BC0" w14:textId="276B8433" w:rsidR="6DF1D3C5" w:rsidRDefault="6DF1D3C5" w:rsidP="6DF1D3C5">
      <w:pPr>
        <w:spacing w:before="0" w:after="0" w:line="360" w:lineRule="auto"/>
        <w:ind w:left="720" w:hanging="720"/>
        <w:rPr>
          <w:rFonts w:eastAsia="Aptos Narrow" w:cs="Aptos Narrow"/>
        </w:rPr>
      </w:pPr>
      <w:proofErr w:type="spellStart"/>
      <w:r w:rsidRPr="6DF1D3C5">
        <w:t>HealthCo</w:t>
      </w:r>
      <w:proofErr w:type="spellEnd"/>
      <w:r w:rsidRPr="6DF1D3C5">
        <w:t xml:space="preserve"> Healthcare &amp; Wellness REIT [WWW Document], 2024. . HMC Capital. URL https://www.hmccapital.com.au/our-funds/healthco-healthcare-wellness-reit/ (accessed 5.15.24).</w:t>
      </w:r>
    </w:p>
    <w:p w14:paraId="6BD78C03" w14:textId="1767BFBC" w:rsidR="6DF1D3C5" w:rsidRDefault="6DF1D3C5" w:rsidP="6DF1D3C5">
      <w:pPr>
        <w:spacing w:before="0" w:after="0" w:line="360" w:lineRule="auto"/>
        <w:ind w:left="720" w:hanging="720"/>
        <w:rPr>
          <w:rFonts w:eastAsia="Aptos Narrow" w:cs="Aptos Narrow"/>
        </w:rPr>
      </w:pPr>
      <w:r w:rsidRPr="6DF1D3C5">
        <w:t xml:space="preserve">How to Price Your Medical Room </w:t>
      </w:r>
      <w:proofErr w:type="gramStart"/>
      <w:r w:rsidRPr="6DF1D3C5">
        <w:t>For  Rent</w:t>
      </w:r>
      <w:proofErr w:type="gramEnd"/>
      <w:r w:rsidRPr="6DF1D3C5">
        <w:t xml:space="preserve"> – Medical Rooms Online [WWW Document], 2021. . Medical Rooms Online. URL https://medicalroomsonline.com.au/blog/how-to-price-your-medical-room-for-rent/ (accessed 5.15.24).</w:t>
      </w:r>
    </w:p>
    <w:p w14:paraId="3473E778" w14:textId="45328550" w:rsidR="6DF1D3C5" w:rsidRDefault="6DF1D3C5" w:rsidP="6DF1D3C5">
      <w:pPr>
        <w:spacing w:before="0" w:after="0" w:line="360" w:lineRule="auto"/>
        <w:ind w:left="720" w:hanging="720"/>
        <w:rPr>
          <w:rFonts w:eastAsia="Aptos Narrow" w:cs="Aptos Narrow"/>
        </w:rPr>
      </w:pPr>
      <w:r w:rsidRPr="6DF1D3C5">
        <w:t>Hudgins, C., 2024. US REITs underperform broader market in Q1 2024 [WWW Document]. S&amp;P Global Market Intelligence. URL https://www.spglobal.com/marketintelligence/en/news-insights/latest-news-headlines/us-reits-  underperform-broader-market-in-q1-2024-81080060 (accessed 5.15.24).</w:t>
      </w:r>
    </w:p>
    <w:p w14:paraId="4721DB04" w14:textId="7336433E" w:rsidR="6DF1D3C5" w:rsidRDefault="6DF1D3C5" w:rsidP="6DF1D3C5">
      <w:pPr>
        <w:spacing w:before="0" w:after="0" w:line="360" w:lineRule="auto"/>
        <w:ind w:left="720" w:hanging="720"/>
        <w:rPr>
          <w:rFonts w:eastAsia="Aptos Narrow" w:cs="Aptos Narrow"/>
        </w:rPr>
      </w:pPr>
      <w:r w:rsidRPr="6DF1D3C5">
        <w:t>Jaswanth, D.K., 2023. Institutional Building Construction in Australia [WWW Document]. IBISWorld . URL https://my.ibisworld.com/au/en/industry/e3022/at-a-glance</w:t>
      </w:r>
    </w:p>
    <w:p w14:paraId="1518FFFF" w14:textId="0CAA91DC" w:rsidR="6DF1D3C5" w:rsidRDefault="6DF1D3C5" w:rsidP="6DF1D3C5">
      <w:pPr>
        <w:spacing w:before="0" w:after="0" w:line="360" w:lineRule="auto"/>
        <w:ind w:left="720" w:hanging="720"/>
        <w:rPr>
          <w:rFonts w:eastAsia="Aptos Narrow" w:cs="Aptos Narrow"/>
        </w:rPr>
      </w:pPr>
      <w:r w:rsidRPr="6DF1D3C5">
        <w:t>Kim, J., 2021. Mezzanine Financing [WWW Document]. Wall Street Prep. URL https://www.wallstreetprep.com/knowledge/mezzanine-financing/ (accessed 5.14.24).</w:t>
      </w:r>
    </w:p>
    <w:p w14:paraId="34EAF834" w14:textId="48D884C6" w:rsidR="6DF1D3C5" w:rsidRDefault="6DF1D3C5" w:rsidP="6DF1D3C5">
      <w:pPr>
        <w:spacing w:before="0" w:after="0" w:line="360" w:lineRule="auto"/>
        <w:ind w:left="720" w:hanging="720"/>
        <w:rPr>
          <w:rFonts w:eastAsia="Aptos Narrow" w:cs="Aptos Narrow"/>
        </w:rPr>
      </w:pPr>
      <w:r w:rsidRPr="6DF1D3C5">
        <w:t>M3 Property, 2023. National Health Market Update - M3 Property [WWW Document]. M3 Property’. URL https://m3property.com.au/health-market-snapshot-may-2023 (accessed 5.14.24).</w:t>
      </w:r>
    </w:p>
    <w:p w14:paraId="3BC6586F" w14:textId="20B51C58" w:rsidR="6DF1D3C5" w:rsidRDefault="6DF1D3C5" w:rsidP="6DF1D3C5">
      <w:pPr>
        <w:spacing w:before="0" w:after="0" w:line="360" w:lineRule="auto"/>
        <w:ind w:left="720" w:hanging="720"/>
        <w:rPr>
          <w:rFonts w:eastAsia="Aptos Narrow" w:cs="Aptos Narrow"/>
        </w:rPr>
      </w:pPr>
      <w:r w:rsidRPr="6DF1D3C5">
        <w:t>MacMahon, A., 2023. Proposed MID for a 6-storey medical centre on Ipswich Rd [WWW Document]. Proposed MID for a 6-storey medical centre on Ipswich Rd. URL https://www.amymacmahon.com/mid_ipswich_rd (accessed 5.15.24).</w:t>
      </w:r>
    </w:p>
    <w:p w14:paraId="7C229038" w14:textId="57DA5EB4" w:rsidR="6DF1D3C5" w:rsidRDefault="6DF1D3C5" w:rsidP="6DF1D3C5">
      <w:pPr>
        <w:spacing w:before="0" w:after="0" w:line="360" w:lineRule="auto"/>
        <w:ind w:left="720" w:hanging="720"/>
        <w:rPr>
          <w:rFonts w:eastAsia="Aptos Narrow" w:cs="Aptos Narrow"/>
        </w:rPr>
      </w:pPr>
      <w:r w:rsidRPr="6DF1D3C5">
        <w:t>Mantecon, T., Song, K., 2013. The control and performance of joint ventures. SSRN Electronic Journal. https://doi.org/10.2139/ssrn.2307706</w:t>
      </w:r>
    </w:p>
    <w:p w14:paraId="1695D888" w14:textId="30E054E9" w:rsidR="6DF1D3C5" w:rsidRDefault="6DF1D3C5" w:rsidP="6DF1D3C5">
      <w:pPr>
        <w:spacing w:before="0" w:after="0" w:line="360" w:lineRule="auto"/>
        <w:ind w:left="720" w:hanging="720"/>
        <w:rPr>
          <w:rFonts w:eastAsia="Aptos Narrow" w:cs="Aptos Narrow"/>
        </w:rPr>
      </w:pPr>
      <w:r w:rsidRPr="6DF1D3C5">
        <w:t xml:space="preserve">Montgomery, M., </w:t>
      </w:r>
      <w:proofErr w:type="spellStart"/>
      <w:r w:rsidRPr="6DF1D3C5">
        <w:t>Martialay</w:t>
      </w:r>
      <w:proofErr w:type="spellEnd"/>
      <w:r w:rsidRPr="6DF1D3C5">
        <w:t xml:space="preserve">, E., 2015. REIT Credit Facilities—Real Estate Debt in an ERA of Capital Consolidation. The Real Estate Finance </w:t>
      </w:r>
      <w:proofErr w:type="spellStart"/>
      <w:r w:rsidRPr="6DF1D3C5">
        <w:t>Journa</w:t>
      </w:r>
      <w:proofErr w:type="spellEnd"/>
      <w:r w:rsidRPr="6DF1D3C5">
        <w:t xml:space="preserve"> 240, 5–14.</w:t>
      </w:r>
    </w:p>
    <w:p w14:paraId="2567648C" w14:textId="12CD9C8A" w:rsidR="6DF1D3C5" w:rsidRDefault="6DF1D3C5" w:rsidP="6DF1D3C5">
      <w:pPr>
        <w:spacing w:before="0" w:after="0" w:line="360" w:lineRule="auto"/>
        <w:ind w:left="720" w:hanging="720"/>
        <w:rPr>
          <w:rFonts w:eastAsia="Aptos Narrow" w:cs="Aptos Narrow"/>
        </w:rPr>
      </w:pPr>
      <w:proofErr w:type="spellStart"/>
      <w:r w:rsidRPr="6DF1D3C5">
        <w:t>Nareit</w:t>
      </w:r>
      <w:proofErr w:type="spellEnd"/>
      <w:r w:rsidRPr="6DF1D3C5">
        <w:t xml:space="preserve"> [WWW Document], n.d. . </w:t>
      </w:r>
      <w:proofErr w:type="spellStart"/>
      <w:r w:rsidRPr="6DF1D3C5">
        <w:t>Nareit</w:t>
      </w:r>
      <w:proofErr w:type="spellEnd"/>
      <w:r w:rsidRPr="6DF1D3C5">
        <w:t xml:space="preserve"> REITs. URL https://www.reit.com/what-reit/reit-sectors/health-care (accessed 5.13.24).</w:t>
      </w:r>
    </w:p>
    <w:p w14:paraId="15D82CA3" w14:textId="3D8058F8" w:rsidR="6DF1D3C5" w:rsidRDefault="6DF1D3C5" w:rsidP="6DF1D3C5">
      <w:pPr>
        <w:spacing w:before="0" w:after="0" w:line="360" w:lineRule="auto"/>
        <w:ind w:left="720" w:hanging="720"/>
        <w:rPr>
          <w:rFonts w:eastAsia="Aptos Narrow" w:cs="Aptos Narrow"/>
        </w:rPr>
      </w:pPr>
      <w:r w:rsidRPr="6DF1D3C5">
        <w:t>Nijs, L., 2013. Mezzanine financing: Tools, applications and total performance. John Wiley &amp; Sons.</w:t>
      </w:r>
    </w:p>
    <w:p w14:paraId="620F4500" w14:textId="52D72F3A" w:rsidR="6DF1D3C5" w:rsidRDefault="6DF1D3C5" w:rsidP="6DF1D3C5">
      <w:pPr>
        <w:spacing w:before="0" w:after="0" w:line="360" w:lineRule="auto"/>
        <w:ind w:left="720" w:hanging="720"/>
        <w:rPr>
          <w:rFonts w:eastAsia="Aptos Narrow" w:cs="Aptos Narrow"/>
        </w:rPr>
      </w:pPr>
      <w:r w:rsidRPr="6DF1D3C5">
        <w:t>NSW Government, 2024. St George Hospital  redevelopment – stage 3 [WWW Document]. Health Infrastructure NSW. URL https://www.hinfra.health.nsw.gov.au/projects/project-search/st-george-hospital-redevelopment-%E2%80%93-stage-3 (accessed 5.13.24).</w:t>
      </w:r>
    </w:p>
    <w:p w14:paraId="43C92E3D" w14:textId="46EB184F" w:rsidR="6DF1D3C5" w:rsidRDefault="6DF1D3C5" w:rsidP="6DF1D3C5">
      <w:pPr>
        <w:spacing w:before="0" w:after="0" w:line="360" w:lineRule="auto"/>
        <w:ind w:left="720" w:hanging="720"/>
      </w:pPr>
      <w:r w:rsidRPr="6DF1D3C5">
        <w:t>Outlook [WWW Document], 2024. Reserve Bank of Australia. URL https://www.rba.gov.au/publications/smp/2024/feb/outlook.html (accessed 5.13.24).</w:t>
      </w:r>
    </w:p>
    <w:p w14:paraId="726973FF" w14:textId="4A9B9548" w:rsidR="6DF1D3C5" w:rsidRDefault="6DF1D3C5" w:rsidP="6DF1D3C5">
      <w:pPr>
        <w:spacing w:before="0" w:after="0" w:line="360" w:lineRule="auto"/>
        <w:ind w:left="720" w:hanging="720"/>
        <w:rPr>
          <w:rFonts w:eastAsia="Aptos Narrow" w:cs="Aptos Narrow"/>
        </w:rPr>
      </w:pPr>
      <w:r w:rsidRPr="6DF1D3C5">
        <w:t>Pro House Demolitions Brisbane, 2023. House demolition cost in Brisbane for 2024 [WWW Document]. Pro House Demolitions Brisbane. URL https://prohousedemolitionsbrisbane.com/house-demolition-cost-brisbane/ (accessed 5.14.24).</w:t>
      </w:r>
    </w:p>
    <w:p w14:paraId="39066AAE" w14:textId="651CA512" w:rsidR="6DF1D3C5" w:rsidRDefault="6DF1D3C5" w:rsidP="6DF1D3C5">
      <w:pPr>
        <w:spacing w:before="0" w:after="0" w:line="360" w:lineRule="auto"/>
        <w:ind w:left="720" w:hanging="720"/>
        <w:rPr>
          <w:rFonts w:eastAsia="Aptos Narrow" w:cs="Aptos Narrow"/>
        </w:rPr>
      </w:pPr>
      <w:r w:rsidRPr="6DF1D3C5">
        <w:lastRenderedPageBreak/>
        <w:t>Queensland Government, n.d. Heritage register map [WWW Document]. Queensland Government. URL https://apps.des.qld.gov.au/heritage-register/map/ (accessed 5.14.24).</w:t>
      </w:r>
    </w:p>
    <w:p w14:paraId="4D3D2021" w14:textId="05AD28B6" w:rsidR="0EFB6253" w:rsidRDefault="3815DB8C" w:rsidP="3815DB8C">
      <w:pPr>
        <w:spacing w:before="0" w:after="0"/>
        <w:ind w:left="720" w:hanging="720"/>
      </w:pPr>
      <w:r w:rsidRPr="3815DB8C">
        <w:rPr>
          <w:rFonts w:eastAsia="Aptos Narrow" w:cs="Aptos Narrow"/>
          <w:szCs w:val="22"/>
        </w:rPr>
        <w:t xml:space="preserve">Queensland Government Statistician’s Office, 2024. Population estimates: State and territories [WWW Document]. Queensland Government Statistician’s Office. URL </w:t>
      </w:r>
      <w:r w:rsidRPr="00A4156A">
        <w:rPr>
          <w:rFonts w:eastAsia="Aptos Narrow" w:cs="Aptos Narrow"/>
          <w:szCs w:val="22"/>
        </w:rPr>
        <w:t>https://www.qgso.qld.gov.au/statistics/theme/population/population-estimates/state-territories#current-release-population-growth-qld</w:t>
      </w:r>
      <w:r w:rsidRPr="3815DB8C">
        <w:rPr>
          <w:rFonts w:eastAsia="Aptos Narrow" w:cs="Aptos Narrow"/>
          <w:szCs w:val="22"/>
        </w:rPr>
        <w:t xml:space="preserve"> (accessed 5.16.24).</w:t>
      </w:r>
    </w:p>
    <w:p w14:paraId="31E16249" w14:textId="4EC8C6D5" w:rsidR="6DF1D3C5" w:rsidRDefault="6DF1D3C5" w:rsidP="6DF1D3C5">
      <w:pPr>
        <w:spacing w:before="0" w:after="0" w:line="360" w:lineRule="auto"/>
        <w:ind w:left="720" w:hanging="720"/>
        <w:rPr>
          <w:rFonts w:eastAsia="Aptos Narrow" w:cs="Aptos Narrow"/>
        </w:rPr>
      </w:pPr>
      <w:r w:rsidRPr="6DF1D3C5">
        <w:t>Queensland Health, 2021. Car Parking Concessions.</w:t>
      </w:r>
    </w:p>
    <w:p w14:paraId="2426AA76" w14:textId="356693F2" w:rsidR="6DF1D3C5" w:rsidRDefault="6DF1D3C5" w:rsidP="6DF1D3C5">
      <w:pPr>
        <w:spacing w:before="0" w:after="0" w:line="360" w:lineRule="auto"/>
        <w:ind w:left="720" w:hanging="720"/>
        <w:rPr>
          <w:rFonts w:eastAsia="Aptos Narrow" w:cs="Aptos Narrow"/>
        </w:rPr>
      </w:pPr>
      <w:r w:rsidRPr="6DF1D3C5">
        <w:t>realestate.com.au [WWW Document], n.d. URL https://www.realestate.com.au/property/99-cornwall-st-annerley-qld-4103/ (accessed 5.14.24).</w:t>
      </w:r>
    </w:p>
    <w:p w14:paraId="36763F0C" w14:textId="20352771" w:rsidR="6DF1D3C5" w:rsidRDefault="6DF1D3C5" w:rsidP="6DF1D3C5">
      <w:pPr>
        <w:spacing w:before="0" w:after="0" w:line="360" w:lineRule="auto"/>
        <w:ind w:left="720" w:hanging="720"/>
        <w:rPr>
          <w:rFonts w:eastAsia="Aptos Narrow" w:cs="Aptos Narrow"/>
        </w:rPr>
      </w:pPr>
      <w:r w:rsidRPr="6DF1D3C5">
        <w:t>Reserve Bank of Australia , 2024a. Outlook-Statement of Monetary Policy-May 2024. Canberra.</w:t>
      </w:r>
    </w:p>
    <w:p w14:paraId="249C9CC7" w14:textId="050416F0" w:rsidR="6DF1D3C5" w:rsidRDefault="6DF1D3C5" w:rsidP="6DF1D3C5">
      <w:pPr>
        <w:spacing w:before="0" w:after="0" w:line="360" w:lineRule="auto"/>
        <w:ind w:left="720" w:hanging="720"/>
        <w:rPr>
          <w:rFonts w:eastAsia="Aptos Narrow" w:cs="Aptos Narrow"/>
        </w:rPr>
      </w:pPr>
      <w:r w:rsidRPr="6DF1D3C5">
        <w:t>Reserve Bank of Australia , 2024b. Statement on Monetary Policy – February 2024 [WWW Document]. Reserve Bank of Australia. URL https://www.rba.gov.au/publications/smp/2024/feb/overview.html (accessed 5.15.24).</w:t>
      </w:r>
    </w:p>
    <w:p w14:paraId="21577B11" w14:textId="784B8956" w:rsidR="6DF1D3C5" w:rsidRDefault="6DF1D3C5" w:rsidP="6DF1D3C5">
      <w:pPr>
        <w:spacing w:before="0" w:after="0" w:line="360" w:lineRule="auto"/>
        <w:ind w:left="720" w:hanging="720"/>
        <w:rPr>
          <w:rFonts w:eastAsia="Aptos Narrow" w:cs="Aptos Narrow"/>
        </w:rPr>
      </w:pPr>
      <w:r w:rsidRPr="6DF1D3C5">
        <w:t>Richardson, A., 2024a. Private General Hospitals in Australia [WWW Document]. IBISWorld. URL https://my.ibisworld.com/au/en/industry/q8400/at-a-glance</w:t>
      </w:r>
    </w:p>
    <w:p w14:paraId="789F33FC" w14:textId="23912B45" w:rsidR="6DF1D3C5" w:rsidRDefault="6DF1D3C5" w:rsidP="6DF1D3C5">
      <w:pPr>
        <w:spacing w:before="0" w:after="0" w:line="360" w:lineRule="auto"/>
        <w:ind w:left="720" w:hanging="720"/>
        <w:rPr>
          <w:rFonts w:eastAsia="Aptos Narrow" w:cs="Aptos Narrow"/>
        </w:rPr>
      </w:pPr>
      <w:r w:rsidRPr="6DF1D3C5">
        <w:t xml:space="preserve">Richardson, A., 2024b. Health Services in Australia [WWW Document]. </w:t>
      </w:r>
      <w:proofErr w:type="spellStart"/>
      <w:r w:rsidRPr="6DF1D3C5">
        <w:t>IBISWord</w:t>
      </w:r>
      <w:proofErr w:type="spellEnd"/>
      <w:r w:rsidRPr="6DF1D3C5">
        <w:t>. URL https://my.ibisworld.com/au/en/industry/q8400/at-a-glance</w:t>
      </w:r>
    </w:p>
    <w:p w14:paraId="0F83DE1A" w14:textId="5D2BBAC4" w:rsidR="6DF1D3C5" w:rsidRDefault="6DF1D3C5" w:rsidP="6DF1D3C5">
      <w:pPr>
        <w:spacing w:before="0" w:after="0" w:line="360" w:lineRule="auto"/>
        <w:ind w:left="720" w:hanging="720"/>
        <w:rPr>
          <w:rFonts w:eastAsia="Aptos Narrow" w:cs="Aptos Narrow"/>
        </w:rPr>
      </w:pPr>
      <w:r w:rsidRPr="6DF1D3C5">
        <w:t>Rowland, P., 2010. Australian property investment and financing. Thomson Reuters (Professional) Australia Pty Limited.</w:t>
      </w:r>
    </w:p>
    <w:p w14:paraId="09253783" w14:textId="4D911F07" w:rsidR="696D89F4" w:rsidRDefault="6DF1D3C5" w:rsidP="696D89F4">
      <w:pPr>
        <w:spacing w:before="0" w:after="0" w:line="360" w:lineRule="auto"/>
        <w:ind w:left="720" w:hanging="720"/>
      </w:pPr>
      <w:r w:rsidRPr="6DF1D3C5">
        <w:t>Schroeder, N., 2023. Real Estate Investment Trusts in Australia [WWW Document]. IBISWorld. URL https://Real Estate Investment Trusts in Australia</w:t>
      </w:r>
    </w:p>
    <w:bookmarkEnd w:id="0"/>
    <w:bookmarkEnd w:id="1"/>
    <w:bookmarkEnd w:id="2"/>
    <w:p w14:paraId="4716C606" w14:textId="57AA2944" w:rsidR="00601A9A" w:rsidRDefault="00601A9A" w:rsidP="4B0AEB60">
      <w:pPr>
        <w:spacing w:before="0" w:after="0" w:line="360" w:lineRule="auto"/>
        <w:ind w:left="720" w:hanging="720"/>
      </w:pPr>
    </w:p>
    <w:sectPr w:rsidR="00601A9A" w:rsidSect="00F559CA">
      <w:headerReference w:type="default" r:id="rId66"/>
      <w:footerReference w:type="default" r:id="rId67"/>
      <w:pgSz w:w="11906" w:h="16838"/>
      <w:pgMar w:top="720" w:right="720" w:bottom="720" w:left="720" w:header="283"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6BF9EA" w14:textId="77777777" w:rsidR="002D0B6A" w:rsidRDefault="002D0B6A" w:rsidP="005727D1">
      <w:r>
        <w:separator/>
      </w:r>
    </w:p>
  </w:endnote>
  <w:endnote w:type="continuationSeparator" w:id="0">
    <w:p w14:paraId="3B580E45" w14:textId="77777777" w:rsidR="002D0B6A" w:rsidRDefault="002D0B6A" w:rsidP="005727D1">
      <w:r>
        <w:continuationSeparator/>
      </w:r>
    </w:p>
  </w:endnote>
  <w:endnote w:type="continuationNotice" w:id="1">
    <w:p w14:paraId="6F26D01B" w14:textId="77777777" w:rsidR="002D0B6A" w:rsidRDefault="002D0B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86009621"/>
      <w:docPartObj>
        <w:docPartGallery w:val="Page Numbers (Bottom of Page)"/>
        <w:docPartUnique/>
      </w:docPartObj>
    </w:sdtPr>
    <w:sdtContent>
      <w:p w14:paraId="7DC45A94" w14:textId="2758E24B" w:rsidR="0076122E" w:rsidRPr="009D1B16" w:rsidRDefault="0076122E">
        <w:pPr>
          <w:pStyle w:val="Footer"/>
          <w:jc w:val="right"/>
        </w:pPr>
        <w:r w:rsidRPr="009D1B16">
          <w:fldChar w:fldCharType="begin"/>
        </w:r>
        <w:r w:rsidRPr="009D1B16">
          <w:instrText xml:space="preserve"> PAGE   \* MERGEFORMAT </w:instrText>
        </w:r>
        <w:r w:rsidRPr="009D1B16">
          <w:fldChar w:fldCharType="separate"/>
        </w:r>
        <w:r w:rsidRPr="009D1B16">
          <w:rPr>
            <w:noProof/>
          </w:rPr>
          <w:t>2</w:t>
        </w:r>
        <w:r w:rsidRPr="009D1B16">
          <w:rPr>
            <w:noProof/>
          </w:rPr>
          <w:fldChar w:fldCharType="end"/>
        </w:r>
        <w:r w:rsidRPr="009D1B16">
          <w:t xml:space="preserve"> </w:t>
        </w:r>
      </w:p>
    </w:sdtContent>
  </w:sdt>
  <w:p w14:paraId="572F7251" w14:textId="2B744E2F" w:rsidR="007F4180" w:rsidRDefault="007F41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EA8A22" w14:textId="77777777" w:rsidR="002D0B6A" w:rsidRDefault="002D0B6A" w:rsidP="005727D1">
      <w:r>
        <w:separator/>
      </w:r>
    </w:p>
  </w:footnote>
  <w:footnote w:type="continuationSeparator" w:id="0">
    <w:p w14:paraId="33683AAA" w14:textId="77777777" w:rsidR="002D0B6A" w:rsidRDefault="002D0B6A" w:rsidP="005727D1">
      <w:r>
        <w:continuationSeparator/>
      </w:r>
    </w:p>
  </w:footnote>
  <w:footnote w:type="continuationNotice" w:id="1">
    <w:p w14:paraId="3DB8F3E0" w14:textId="77777777" w:rsidR="002D0B6A" w:rsidRDefault="002D0B6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1B1418" w14:textId="453F0B6F" w:rsidR="007A2AB3" w:rsidRDefault="007A2AB3" w:rsidP="00AA25C3">
    <w:pPr>
      <w:pStyle w:val="Header"/>
      <w:ind w:left="7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0E029B"/>
    <w:multiLevelType w:val="hybridMultilevel"/>
    <w:tmpl w:val="FFFFFFFF"/>
    <w:lvl w:ilvl="0" w:tplc="9E4A0E2C">
      <w:start w:val="1"/>
      <w:numFmt w:val="bullet"/>
      <w:lvlText w:val=""/>
      <w:lvlJc w:val="left"/>
      <w:pPr>
        <w:ind w:left="720" w:hanging="360"/>
      </w:pPr>
      <w:rPr>
        <w:rFonts w:ascii="Symbol" w:hAnsi="Symbol" w:hint="default"/>
      </w:rPr>
    </w:lvl>
    <w:lvl w:ilvl="1" w:tplc="01FC6014">
      <w:start w:val="1"/>
      <w:numFmt w:val="bullet"/>
      <w:lvlText w:val="o"/>
      <w:lvlJc w:val="left"/>
      <w:pPr>
        <w:ind w:left="1440" w:hanging="360"/>
      </w:pPr>
      <w:rPr>
        <w:rFonts w:ascii="Courier New" w:hAnsi="Courier New" w:hint="default"/>
      </w:rPr>
    </w:lvl>
    <w:lvl w:ilvl="2" w:tplc="469669B8">
      <w:start w:val="1"/>
      <w:numFmt w:val="bullet"/>
      <w:lvlText w:val=""/>
      <w:lvlJc w:val="left"/>
      <w:pPr>
        <w:ind w:left="2160" w:hanging="360"/>
      </w:pPr>
      <w:rPr>
        <w:rFonts w:ascii="Wingdings" w:hAnsi="Wingdings" w:hint="default"/>
      </w:rPr>
    </w:lvl>
    <w:lvl w:ilvl="3" w:tplc="19DA0AC2">
      <w:start w:val="1"/>
      <w:numFmt w:val="bullet"/>
      <w:lvlText w:val=""/>
      <w:lvlJc w:val="left"/>
      <w:pPr>
        <w:ind w:left="2880" w:hanging="360"/>
      </w:pPr>
      <w:rPr>
        <w:rFonts w:ascii="Symbol" w:hAnsi="Symbol" w:hint="default"/>
      </w:rPr>
    </w:lvl>
    <w:lvl w:ilvl="4" w:tplc="FD78AA0A">
      <w:start w:val="1"/>
      <w:numFmt w:val="bullet"/>
      <w:lvlText w:val="o"/>
      <w:lvlJc w:val="left"/>
      <w:pPr>
        <w:ind w:left="3600" w:hanging="360"/>
      </w:pPr>
      <w:rPr>
        <w:rFonts w:ascii="Courier New" w:hAnsi="Courier New" w:hint="default"/>
      </w:rPr>
    </w:lvl>
    <w:lvl w:ilvl="5" w:tplc="E0C2F560">
      <w:start w:val="1"/>
      <w:numFmt w:val="bullet"/>
      <w:lvlText w:val=""/>
      <w:lvlJc w:val="left"/>
      <w:pPr>
        <w:ind w:left="4320" w:hanging="360"/>
      </w:pPr>
      <w:rPr>
        <w:rFonts w:ascii="Wingdings" w:hAnsi="Wingdings" w:hint="default"/>
      </w:rPr>
    </w:lvl>
    <w:lvl w:ilvl="6" w:tplc="00063BA6">
      <w:start w:val="1"/>
      <w:numFmt w:val="bullet"/>
      <w:lvlText w:val=""/>
      <w:lvlJc w:val="left"/>
      <w:pPr>
        <w:ind w:left="5040" w:hanging="360"/>
      </w:pPr>
      <w:rPr>
        <w:rFonts w:ascii="Symbol" w:hAnsi="Symbol" w:hint="default"/>
      </w:rPr>
    </w:lvl>
    <w:lvl w:ilvl="7" w:tplc="A8704FF0">
      <w:start w:val="1"/>
      <w:numFmt w:val="bullet"/>
      <w:lvlText w:val="o"/>
      <w:lvlJc w:val="left"/>
      <w:pPr>
        <w:ind w:left="5760" w:hanging="360"/>
      </w:pPr>
      <w:rPr>
        <w:rFonts w:ascii="Courier New" w:hAnsi="Courier New" w:hint="default"/>
      </w:rPr>
    </w:lvl>
    <w:lvl w:ilvl="8" w:tplc="42BCB020">
      <w:start w:val="1"/>
      <w:numFmt w:val="bullet"/>
      <w:lvlText w:val=""/>
      <w:lvlJc w:val="left"/>
      <w:pPr>
        <w:ind w:left="6480" w:hanging="360"/>
      </w:pPr>
      <w:rPr>
        <w:rFonts w:ascii="Wingdings" w:hAnsi="Wingdings" w:hint="default"/>
      </w:rPr>
    </w:lvl>
  </w:abstractNum>
  <w:abstractNum w:abstractNumId="1" w15:restartNumberingAfterBreak="0">
    <w:nsid w:val="12F024FB"/>
    <w:multiLevelType w:val="hybridMultilevel"/>
    <w:tmpl w:val="CAA6FB50"/>
    <w:lvl w:ilvl="0" w:tplc="C024CC0A">
      <w:start w:val="1"/>
      <w:numFmt w:val="bullet"/>
      <w:lvlText w:val=""/>
      <w:lvlJc w:val="left"/>
      <w:pPr>
        <w:ind w:left="720" w:hanging="360"/>
      </w:pPr>
      <w:rPr>
        <w:rFonts w:ascii="Symbol" w:hAnsi="Symbol"/>
      </w:rPr>
    </w:lvl>
    <w:lvl w:ilvl="1" w:tplc="4112C924">
      <w:start w:val="1"/>
      <w:numFmt w:val="bullet"/>
      <w:lvlText w:val=""/>
      <w:lvlJc w:val="left"/>
      <w:pPr>
        <w:ind w:left="720" w:hanging="360"/>
      </w:pPr>
      <w:rPr>
        <w:rFonts w:ascii="Symbol" w:hAnsi="Symbol"/>
      </w:rPr>
    </w:lvl>
    <w:lvl w:ilvl="2" w:tplc="F1805F9A">
      <w:start w:val="1"/>
      <w:numFmt w:val="bullet"/>
      <w:lvlText w:val=""/>
      <w:lvlJc w:val="left"/>
      <w:pPr>
        <w:ind w:left="720" w:hanging="360"/>
      </w:pPr>
      <w:rPr>
        <w:rFonts w:ascii="Symbol" w:hAnsi="Symbol"/>
      </w:rPr>
    </w:lvl>
    <w:lvl w:ilvl="3" w:tplc="239699A2">
      <w:start w:val="1"/>
      <w:numFmt w:val="bullet"/>
      <w:lvlText w:val=""/>
      <w:lvlJc w:val="left"/>
      <w:pPr>
        <w:ind w:left="720" w:hanging="360"/>
      </w:pPr>
      <w:rPr>
        <w:rFonts w:ascii="Symbol" w:hAnsi="Symbol"/>
      </w:rPr>
    </w:lvl>
    <w:lvl w:ilvl="4" w:tplc="692E7B50">
      <w:start w:val="1"/>
      <w:numFmt w:val="bullet"/>
      <w:lvlText w:val=""/>
      <w:lvlJc w:val="left"/>
      <w:pPr>
        <w:ind w:left="720" w:hanging="360"/>
      </w:pPr>
      <w:rPr>
        <w:rFonts w:ascii="Symbol" w:hAnsi="Symbol"/>
      </w:rPr>
    </w:lvl>
    <w:lvl w:ilvl="5" w:tplc="1E82E034">
      <w:start w:val="1"/>
      <w:numFmt w:val="bullet"/>
      <w:lvlText w:val=""/>
      <w:lvlJc w:val="left"/>
      <w:pPr>
        <w:ind w:left="720" w:hanging="360"/>
      </w:pPr>
      <w:rPr>
        <w:rFonts w:ascii="Symbol" w:hAnsi="Symbol"/>
      </w:rPr>
    </w:lvl>
    <w:lvl w:ilvl="6" w:tplc="CB484676">
      <w:start w:val="1"/>
      <w:numFmt w:val="bullet"/>
      <w:lvlText w:val=""/>
      <w:lvlJc w:val="left"/>
      <w:pPr>
        <w:ind w:left="720" w:hanging="360"/>
      </w:pPr>
      <w:rPr>
        <w:rFonts w:ascii="Symbol" w:hAnsi="Symbol"/>
      </w:rPr>
    </w:lvl>
    <w:lvl w:ilvl="7" w:tplc="AB9AA5F6">
      <w:start w:val="1"/>
      <w:numFmt w:val="bullet"/>
      <w:lvlText w:val=""/>
      <w:lvlJc w:val="left"/>
      <w:pPr>
        <w:ind w:left="720" w:hanging="360"/>
      </w:pPr>
      <w:rPr>
        <w:rFonts w:ascii="Symbol" w:hAnsi="Symbol"/>
      </w:rPr>
    </w:lvl>
    <w:lvl w:ilvl="8" w:tplc="3A38EB36">
      <w:start w:val="1"/>
      <w:numFmt w:val="bullet"/>
      <w:lvlText w:val=""/>
      <w:lvlJc w:val="left"/>
      <w:pPr>
        <w:ind w:left="720" w:hanging="360"/>
      </w:pPr>
      <w:rPr>
        <w:rFonts w:ascii="Symbol" w:hAnsi="Symbol"/>
      </w:rPr>
    </w:lvl>
  </w:abstractNum>
  <w:abstractNum w:abstractNumId="2" w15:restartNumberingAfterBreak="0">
    <w:nsid w:val="14CF6DB8"/>
    <w:multiLevelType w:val="hybridMultilevel"/>
    <w:tmpl w:val="063A5DF8"/>
    <w:lvl w:ilvl="0" w:tplc="F4AC0E58">
      <w:start w:val="1"/>
      <w:numFmt w:val="bullet"/>
      <w:lvlText w:val="-"/>
      <w:lvlJc w:val="left"/>
      <w:pPr>
        <w:ind w:left="720" w:hanging="360"/>
      </w:pPr>
      <w:rPr>
        <w:rFonts w:ascii="Aptos" w:hAnsi="Apto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7985C06"/>
    <w:multiLevelType w:val="hybridMultilevel"/>
    <w:tmpl w:val="FFFFFFFF"/>
    <w:lvl w:ilvl="0" w:tplc="BFE42000">
      <w:start w:val="1"/>
      <w:numFmt w:val="bullet"/>
      <w:lvlText w:val=""/>
      <w:lvlJc w:val="left"/>
      <w:pPr>
        <w:ind w:left="720" w:hanging="360"/>
      </w:pPr>
      <w:rPr>
        <w:rFonts w:ascii="Symbol" w:hAnsi="Symbol" w:hint="default"/>
      </w:rPr>
    </w:lvl>
    <w:lvl w:ilvl="1" w:tplc="10FE4134">
      <w:start w:val="1"/>
      <w:numFmt w:val="bullet"/>
      <w:lvlText w:val="o"/>
      <w:lvlJc w:val="left"/>
      <w:pPr>
        <w:ind w:left="1440" w:hanging="360"/>
      </w:pPr>
      <w:rPr>
        <w:rFonts w:ascii="Courier New" w:hAnsi="Courier New" w:hint="default"/>
      </w:rPr>
    </w:lvl>
    <w:lvl w:ilvl="2" w:tplc="B896D404">
      <w:start w:val="1"/>
      <w:numFmt w:val="bullet"/>
      <w:lvlText w:val=""/>
      <w:lvlJc w:val="left"/>
      <w:pPr>
        <w:ind w:left="2160" w:hanging="360"/>
      </w:pPr>
      <w:rPr>
        <w:rFonts w:ascii="Wingdings" w:hAnsi="Wingdings" w:hint="default"/>
      </w:rPr>
    </w:lvl>
    <w:lvl w:ilvl="3" w:tplc="5074DB96">
      <w:start w:val="1"/>
      <w:numFmt w:val="bullet"/>
      <w:lvlText w:val=""/>
      <w:lvlJc w:val="left"/>
      <w:pPr>
        <w:ind w:left="2880" w:hanging="360"/>
      </w:pPr>
      <w:rPr>
        <w:rFonts w:ascii="Symbol" w:hAnsi="Symbol" w:hint="default"/>
      </w:rPr>
    </w:lvl>
    <w:lvl w:ilvl="4" w:tplc="C3980FF2">
      <w:start w:val="1"/>
      <w:numFmt w:val="bullet"/>
      <w:lvlText w:val="o"/>
      <w:lvlJc w:val="left"/>
      <w:pPr>
        <w:ind w:left="3600" w:hanging="360"/>
      </w:pPr>
      <w:rPr>
        <w:rFonts w:ascii="Courier New" w:hAnsi="Courier New" w:hint="default"/>
      </w:rPr>
    </w:lvl>
    <w:lvl w:ilvl="5" w:tplc="0840C4FE">
      <w:start w:val="1"/>
      <w:numFmt w:val="bullet"/>
      <w:lvlText w:val=""/>
      <w:lvlJc w:val="left"/>
      <w:pPr>
        <w:ind w:left="4320" w:hanging="360"/>
      </w:pPr>
      <w:rPr>
        <w:rFonts w:ascii="Wingdings" w:hAnsi="Wingdings" w:hint="default"/>
      </w:rPr>
    </w:lvl>
    <w:lvl w:ilvl="6" w:tplc="CC2C3CF2">
      <w:start w:val="1"/>
      <w:numFmt w:val="bullet"/>
      <w:lvlText w:val=""/>
      <w:lvlJc w:val="left"/>
      <w:pPr>
        <w:ind w:left="5040" w:hanging="360"/>
      </w:pPr>
      <w:rPr>
        <w:rFonts w:ascii="Symbol" w:hAnsi="Symbol" w:hint="default"/>
      </w:rPr>
    </w:lvl>
    <w:lvl w:ilvl="7" w:tplc="8F1ED31C">
      <w:start w:val="1"/>
      <w:numFmt w:val="bullet"/>
      <w:lvlText w:val="o"/>
      <w:lvlJc w:val="left"/>
      <w:pPr>
        <w:ind w:left="5760" w:hanging="360"/>
      </w:pPr>
      <w:rPr>
        <w:rFonts w:ascii="Courier New" w:hAnsi="Courier New" w:hint="default"/>
      </w:rPr>
    </w:lvl>
    <w:lvl w:ilvl="8" w:tplc="8C4E0FC4">
      <w:start w:val="1"/>
      <w:numFmt w:val="bullet"/>
      <w:lvlText w:val=""/>
      <w:lvlJc w:val="left"/>
      <w:pPr>
        <w:ind w:left="6480" w:hanging="360"/>
      </w:pPr>
      <w:rPr>
        <w:rFonts w:ascii="Wingdings" w:hAnsi="Wingdings" w:hint="default"/>
      </w:rPr>
    </w:lvl>
  </w:abstractNum>
  <w:abstractNum w:abstractNumId="4" w15:restartNumberingAfterBreak="0">
    <w:nsid w:val="2D0729D0"/>
    <w:multiLevelType w:val="hybridMultilevel"/>
    <w:tmpl w:val="5F34CFDE"/>
    <w:lvl w:ilvl="0" w:tplc="F4AC0E58">
      <w:start w:val="1"/>
      <w:numFmt w:val="bullet"/>
      <w:lvlText w:val="-"/>
      <w:lvlJc w:val="left"/>
      <w:pPr>
        <w:ind w:left="720" w:hanging="360"/>
      </w:pPr>
      <w:rPr>
        <w:rFonts w:ascii="Aptos" w:hAnsi="Apto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5" w15:restartNumberingAfterBreak="0">
    <w:nsid w:val="38252FAF"/>
    <w:multiLevelType w:val="hybridMultilevel"/>
    <w:tmpl w:val="BD1C7C28"/>
    <w:lvl w:ilvl="0" w:tplc="6FAC78C6">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39E6CE34"/>
    <w:multiLevelType w:val="hybridMultilevel"/>
    <w:tmpl w:val="FFFFFFFF"/>
    <w:lvl w:ilvl="0" w:tplc="4AD05F2E">
      <w:start w:val="1"/>
      <w:numFmt w:val="bullet"/>
      <w:lvlText w:val=""/>
      <w:lvlJc w:val="left"/>
      <w:pPr>
        <w:ind w:left="720" w:hanging="360"/>
      </w:pPr>
      <w:rPr>
        <w:rFonts w:ascii="Symbol" w:hAnsi="Symbol" w:hint="default"/>
      </w:rPr>
    </w:lvl>
    <w:lvl w:ilvl="1" w:tplc="C42A18AC">
      <w:start w:val="1"/>
      <w:numFmt w:val="bullet"/>
      <w:lvlText w:val="o"/>
      <w:lvlJc w:val="left"/>
      <w:pPr>
        <w:ind w:left="1440" w:hanging="360"/>
      </w:pPr>
      <w:rPr>
        <w:rFonts w:ascii="Courier New" w:hAnsi="Courier New" w:hint="default"/>
      </w:rPr>
    </w:lvl>
    <w:lvl w:ilvl="2" w:tplc="E20EB4F0">
      <w:start w:val="1"/>
      <w:numFmt w:val="bullet"/>
      <w:lvlText w:val=""/>
      <w:lvlJc w:val="left"/>
      <w:pPr>
        <w:ind w:left="2160" w:hanging="360"/>
      </w:pPr>
      <w:rPr>
        <w:rFonts w:ascii="Wingdings" w:hAnsi="Wingdings" w:hint="default"/>
      </w:rPr>
    </w:lvl>
    <w:lvl w:ilvl="3" w:tplc="03AC5026">
      <w:start w:val="1"/>
      <w:numFmt w:val="bullet"/>
      <w:lvlText w:val=""/>
      <w:lvlJc w:val="left"/>
      <w:pPr>
        <w:ind w:left="2880" w:hanging="360"/>
      </w:pPr>
      <w:rPr>
        <w:rFonts w:ascii="Symbol" w:hAnsi="Symbol" w:hint="default"/>
      </w:rPr>
    </w:lvl>
    <w:lvl w:ilvl="4" w:tplc="1AA824F2">
      <w:start w:val="1"/>
      <w:numFmt w:val="bullet"/>
      <w:lvlText w:val="o"/>
      <w:lvlJc w:val="left"/>
      <w:pPr>
        <w:ind w:left="3600" w:hanging="360"/>
      </w:pPr>
      <w:rPr>
        <w:rFonts w:ascii="Courier New" w:hAnsi="Courier New" w:hint="default"/>
      </w:rPr>
    </w:lvl>
    <w:lvl w:ilvl="5" w:tplc="D55CE5FC">
      <w:start w:val="1"/>
      <w:numFmt w:val="bullet"/>
      <w:lvlText w:val=""/>
      <w:lvlJc w:val="left"/>
      <w:pPr>
        <w:ind w:left="4320" w:hanging="360"/>
      </w:pPr>
      <w:rPr>
        <w:rFonts w:ascii="Wingdings" w:hAnsi="Wingdings" w:hint="default"/>
      </w:rPr>
    </w:lvl>
    <w:lvl w:ilvl="6" w:tplc="733E9850">
      <w:start w:val="1"/>
      <w:numFmt w:val="bullet"/>
      <w:lvlText w:val=""/>
      <w:lvlJc w:val="left"/>
      <w:pPr>
        <w:ind w:left="5040" w:hanging="360"/>
      </w:pPr>
      <w:rPr>
        <w:rFonts w:ascii="Symbol" w:hAnsi="Symbol" w:hint="default"/>
      </w:rPr>
    </w:lvl>
    <w:lvl w:ilvl="7" w:tplc="A2B80568">
      <w:start w:val="1"/>
      <w:numFmt w:val="bullet"/>
      <w:lvlText w:val="o"/>
      <w:lvlJc w:val="left"/>
      <w:pPr>
        <w:ind w:left="5760" w:hanging="360"/>
      </w:pPr>
      <w:rPr>
        <w:rFonts w:ascii="Courier New" w:hAnsi="Courier New" w:hint="default"/>
      </w:rPr>
    </w:lvl>
    <w:lvl w:ilvl="8" w:tplc="C0F4C698">
      <w:start w:val="1"/>
      <w:numFmt w:val="bullet"/>
      <w:lvlText w:val=""/>
      <w:lvlJc w:val="left"/>
      <w:pPr>
        <w:ind w:left="6480" w:hanging="360"/>
      </w:pPr>
      <w:rPr>
        <w:rFonts w:ascii="Wingdings" w:hAnsi="Wingdings" w:hint="default"/>
      </w:rPr>
    </w:lvl>
  </w:abstractNum>
  <w:abstractNum w:abstractNumId="7" w15:restartNumberingAfterBreak="0">
    <w:nsid w:val="3A366D5A"/>
    <w:multiLevelType w:val="hybridMultilevel"/>
    <w:tmpl w:val="D004C9D2"/>
    <w:lvl w:ilvl="0" w:tplc="35347806">
      <w:start w:val="1"/>
      <w:numFmt w:val="bullet"/>
      <w:lvlText w:val=""/>
      <w:lvlJc w:val="left"/>
      <w:pPr>
        <w:ind w:left="1440" w:hanging="360"/>
      </w:pPr>
      <w:rPr>
        <w:rFonts w:ascii="Symbol" w:hAnsi="Symbol"/>
      </w:rPr>
    </w:lvl>
    <w:lvl w:ilvl="1" w:tplc="F81AC1BC">
      <w:start w:val="1"/>
      <w:numFmt w:val="bullet"/>
      <w:lvlText w:val=""/>
      <w:lvlJc w:val="left"/>
      <w:pPr>
        <w:ind w:left="1440" w:hanging="360"/>
      </w:pPr>
      <w:rPr>
        <w:rFonts w:ascii="Symbol" w:hAnsi="Symbol"/>
      </w:rPr>
    </w:lvl>
    <w:lvl w:ilvl="2" w:tplc="ECA06276">
      <w:start w:val="1"/>
      <w:numFmt w:val="bullet"/>
      <w:lvlText w:val=""/>
      <w:lvlJc w:val="left"/>
      <w:pPr>
        <w:ind w:left="1440" w:hanging="360"/>
      </w:pPr>
      <w:rPr>
        <w:rFonts w:ascii="Symbol" w:hAnsi="Symbol"/>
      </w:rPr>
    </w:lvl>
    <w:lvl w:ilvl="3" w:tplc="BD4CBF3A">
      <w:start w:val="1"/>
      <w:numFmt w:val="bullet"/>
      <w:lvlText w:val=""/>
      <w:lvlJc w:val="left"/>
      <w:pPr>
        <w:ind w:left="1440" w:hanging="360"/>
      </w:pPr>
      <w:rPr>
        <w:rFonts w:ascii="Symbol" w:hAnsi="Symbol"/>
      </w:rPr>
    </w:lvl>
    <w:lvl w:ilvl="4" w:tplc="AF84078E">
      <w:start w:val="1"/>
      <w:numFmt w:val="bullet"/>
      <w:lvlText w:val=""/>
      <w:lvlJc w:val="left"/>
      <w:pPr>
        <w:ind w:left="1440" w:hanging="360"/>
      </w:pPr>
      <w:rPr>
        <w:rFonts w:ascii="Symbol" w:hAnsi="Symbol"/>
      </w:rPr>
    </w:lvl>
    <w:lvl w:ilvl="5" w:tplc="35A2EA6E">
      <w:start w:val="1"/>
      <w:numFmt w:val="bullet"/>
      <w:lvlText w:val=""/>
      <w:lvlJc w:val="left"/>
      <w:pPr>
        <w:ind w:left="1440" w:hanging="360"/>
      </w:pPr>
      <w:rPr>
        <w:rFonts w:ascii="Symbol" w:hAnsi="Symbol"/>
      </w:rPr>
    </w:lvl>
    <w:lvl w:ilvl="6" w:tplc="FDCC2358">
      <w:start w:val="1"/>
      <w:numFmt w:val="bullet"/>
      <w:lvlText w:val=""/>
      <w:lvlJc w:val="left"/>
      <w:pPr>
        <w:ind w:left="1440" w:hanging="360"/>
      </w:pPr>
      <w:rPr>
        <w:rFonts w:ascii="Symbol" w:hAnsi="Symbol"/>
      </w:rPr>
    </w:lvl>
    <w:lvl w:ilvl="7" w:tplc="5E6AA474">
      <w:start w:val="1"/>
      <w:numFmt w:val="bullet"/>
      <w:lvlText w:val=""/>
      <w:lvlJc w:val="left"/>
      <w:pPr>
        <w:ind w:left="1440" w:hanging="360"/>
      </w:pPr>
      <w:rPr>
        <w:rFonts w:ascii="Symbol" w:hAnsi="Symbol"/>
      </w:rPr>
    </w:lvl>
    <w:lvl w:ilvl="8" w:tplc="6D38560E">
      <w:start w:val="1"/>
      <w:numFmt w:val="bullet"/>
      <w:lvlText w:val=""/>
      <w:lvlJc w:val="left"/>
      <w:pPr>
        <w:ind w:left="1440" w:hanging="360"/>
      </w:pPr>
      <w:rPr>
        <w:rFonts w:ascii="Symbol" w:hAnsi="Symbol"/>
      </w:rPr>
    </w:lvl>
  </w:abstractNum>
  <w:abstractNum w:abstractNumId="8" w15:restartNumberingAfterBreak="0">
    <w:nsid w:val="47FB375C"/>
    <w:multiLevelType w:val="hybridMultilevel"/>
    <w:tmpl w:val="8FE6FE1A"/>
    <w:lvl w:ilvl="0" w:tplc="F4AC0E58">
      <w:start w:val="1"/>
      <w:numFmt w:val="bullet"/>
      <w:lvlText w:val="-"/>
      <w:lvlJc w:val="left"/>
      <w:pPr>
        <w:ind w:left="720" w:hanging="360"/>
      </w:pPr>
      <w:rPr>
        <w:rFonts w:ascii="Aptos" w:hAnsi="Apto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57C86839"/>
    <w:multiLevelType w:val="hybridMultilevel"/>
    <w:tmpl w:val="BF92E340"/>
    <w:lvl w:ilvl="0" w:tplc="B3B83A66">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0" w15:restartNumberingAfterBreak="0">
    <w:nsid w:val="66430A51"/>
    <w:multiLevelType w:val="hybridMultilevel"/>
    <w:tmpl w:val="FFFFFFFF"/>
    <w:lvl w:ilvl="0" w:tplc="E7265CEE">
      <w:start w:val="1"/>
      <w:numFmt w:val="bullet"/>
      <w:lvlText w:val=""/>
      <w:lvlJc w:val="left"/>
      <w:pPr>
        <w:ind w:left="720" w:hanging="360"/>
      </w:pPr>
      <w:rPr>
        <w:rFonts w:ascii="Symbol" w:hAnsi="Symbol" w:hint="default"/>
      </w:rPr>
    </w:lvl>
    <w:lvl w:ilvl="1" w:tplc="6C5C9A8A">
      <w:start w:val="1"/>
      <w:numFmt w:val="bullet"/>
      <w:lvlText w:val="o"/>
      <w:lvlJc w:val="left"/>
      <w:pPr>
        <w:ind w:left="1440" w:hanging="360"/>
      </w:pPr>
      <w:rPr>
        <w:rFonts w:ascii="Courier New" w:hAnsi="Courier New" w:hint="default"/>
      </w:rPr>
    </w:lvl>
    <w:lvl w:ilvl="2" w:tplc="09FA19BA">
      <w:start w:val="1"/>
      <w:numFmt w:val="bullet"/>
      <w:lvlText w:val=""/>
      <w:lvlJc w:val="left"/>
      <w:pPr>
        <w:ind w:left="2160" w:hanging="360"/>
      </w:pPr>
      <w:rPr>
        <w:rFonts w:ascii="Wingdings" w:hAnsi="Wingdings" w:hint="default"/>
      </w:rPr>
    </w:lvl>
    <w:lvl w:ilvl="3" w:tplc="3A0C49D6">
      <w:start w:val="1"/>
      <w:numFmt w:val="bullet"/>
      <w:lvlText w:val=""/>
      <w:lvlJc w:val="left"/>
      <w:pPr>
        <w:ind w:left="2880" w:hanging="360"/>
      </w:pPr>
      <w:rPr>
        <w:rFonts w:ascii="Symbol" w:hAnsi="Symbol" w:hint="default"/>
      </w:rPr>
    </w:lvl>
    <w:lvl w:ilvl="4" w:tplc="25522A3C">
      <w:start w:val="1"/>
      <w:numFmt w:val="bullet"/>
      <w:lvlText w:val="o"/>
      <w:lvlJc w:val="left"/>
      <w:pPr>
        <w:ind w:left="3600" w:hanging="360"/>
      </w:pPr>
      <w:rPr>
        <w:rFonts w:ascii="Courier New" w:hAnsi="Courier New" w:hint="default"/>
      </w:rPr>
    </w:lvl>
    <w:lvl w:ilvl="5" w:tplc="A9BE886A">
      <w:start w:val="1"/>
      <w:numFmt w:val="bullet"/>
      <w:lvlText w:val=""/>
      <w:lvlJc w:val="left"/>
      <w:pPr>
        <w:ind w:left="4320" w:hanging="360"/>
      </w:pPr>
      <w:rPr>
        <w:rFonts w:ascii="Wingdings" w:hAnsi="Wingdings" w:hint="default"/>
      </w:rPr>
    </w:lvl>
    <w:lvl w:ilvl="6" w:tplc="E3B66B84">
      <w:start w:val="1"/>
      <w:numFmt w:val="bullet"/>
      <w:lvlText w:val=""/>
      <w:lvlJc w:val="left"/>
      <w:pPr>
        <w:ind w:left="5040" w:hanging="360"/>
      </w:pPr>
      <w:rPr>
        <w:rFonts w:ascii="Symbol" w:hAnsi="Symbol" w:hint="default"/>
      </w:rPr>
    </w:lvl>
    <w:lvl w:ilvl="7" w:tplc="48ECF06A">
      <w:start w:val="1"/>
      <w:numFmt w:val="bullet"/>
      <w:lvlText w:val="o"/>
      <w:lvlJc w:val="left"/>
      <w:pPr>
        <w:ind w:left="5760" w:hanging="360"/>
      </w:pPr>
      <w:rPr>
        <w:rFonts w:ascii="Courier New" w:hAnsi="Courier New" w:hint="default"/>
      </w:rPr>
    </w:lvl>
    <w:lvl w:ilvl="8" w:tplc="9DF8ABDE">
      <w:start w:val="1"/>
      <w:numFmt w:val="bullet"/>
      <w:lvlText w:val=""/>
      <w:lvlJc w:val="left"/>
      <w:pPr>
        <w:ind w:left="6480" w:hanging="360"/>
      </w:pPr>
      <w:rPr>
        <w:rFonts w:ascii="Wingdings" w:hAnsi="Wingdings" w:hint="default"/>
      </w:rPr>
    </w:lvl>
  </w:abstractNum>
  <w:abstractNum w:abstractNumId="11" w15:restartNumberingAfterBreak="0">
    <w:nsid w:val="73BD6226"/>
    <w:multiLevelType w:val="hybridMultilevel"/>
    <w:tmpl w:val="C1FEB4B4"/>
    <w:lvl w:ilvl="0" w:tplc="F4AC0E58">
      <w:start w:val="1"/>
      <w:numFmt w:val="bullet"/>
      <w:lvlText w:val="-"/>
      <w:lvlJc w:val="left"/>
      <w:pPr>
        <w:ind w:left="720" w:hanging="360"/>
      </w:pPr>
      <w:rPr>
        <w:rFonts w:ascii="Aptos" w:hAnsi="Apto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2" w15:restartNumberingAfterBreak="0">
    <w:nsid w:val="74A83285"/>
    <w:multiLevelType w:val="hybridMultilevel"/>
    <w:tmpl w:val="919467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66896">
    <w:abstractNumId w:val="2"/>
  </w:num>
  <w:num w:numId="2" w16cid:durableId="376246111">
    <w:abstractNumId w:val="9"/>
  </w:num>
  <w:num w:numId="3" w16cid:durableId="135294048">
    <w:abstractNumId w:val="11"/>
  </w:num>
  <w:num w:numId="4" w16cid:durableId="1014958117">
    <w:abstractNumId w:val="4"/>
  </w:num>
  <w:num w:numId="5" w16cid:durableId="361632243">
    <w:abstractNumId w:val="8"/>
  </w:num>
  <w:num w:numId="6" w16cid:durableId="420759899">
    <w:abstractNumId w:val="5"/>
  </w:num>
  <w:num w:numId="7" w16cid:durableId="1208565699">
    <w:abstractNumId w:val="10"/>
  </w:num>
  <w:num w:numId="8" w16cid:durableId="1928726908">
    <w:abstractNumId w:val="0"/>
  </w:num>
  <w:num w:numId="9" w16cid:durableId="1628050252">
    <w:abstractNumId w:val="3"/>
  </w:num>
  <w:num w:numId="10" w16cid:durableId="408843679">
    <w:abstractNumId w:val="6"/>
  </w:num>
  <w:num w:numId="11" w16cid:durableId="1976640959">
    <w:abstractNumId w:val="7"/>
  </w:num>
  <w:num w:numId="12" w16cid:durableId="2078278369">
    <w:abstractNumId w:val="1"/>
  </w:num>
  <w:num w:numId="13" w16cid:durableId="2131626484">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isplayBackgroundShape/>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775"/>
    <w:rsid w:val="00000641"/>
    <w:rsid w:val="00000D48"/>
    <w:rsid w:val="00001082"/>
    <w:rsid w:val="00001B86"/>
    <w:rsid w:val="0000200B"/>
    <w:rsid w:val="0000230A"/>
    <w:rsid w:val="0000285C"/>
    <w:rsid w:val="00002BDE"/>
    <w:rsid w:val="00002CDB"/>
    <w:rsid w:val="00002E35"/>
    <w:rsid w:val="00003139"/>
    <w:rsid w:val="0000326C"/>
    <w:rsid w:val="00003883"/>
    <w:rsid w:val="000038F2"/>
    <w:rsid w:val="00003F44"/>
    <w:rsid w:val="00004351"/>
    <w:rsid w:val="00004F14"/>
    <w:rsid w:val="000050B5"/>
    <w:rsid w:val="00005257"/>
    <w:rsid w:val="0000546C"/>
    <w:rsid w:val="0000556A"/>
    <w:rsid w:val="000056E7"/>
    <w:rsid w:val="00005BDC"/>
    <w:rsid w:val="000065E9"/>
    <w:rsid w:val="00006991"/>
    <w:rsid w:val="00006CEE"/>
    <w:rsid w:val="0000716C"/>
    <w:rsid w:val="000074D3"/>
    <w:rsid w:val="000075AF"/>
    <w:rsid w:val="000077EB"/>
    <w:rsid w:val="000078BD"/>
    <w:rsid w:val="00007FF6"/>
    <w:rsid w:val="0001006F"/>
    <w:rsid w:val="00010079"/>
    <w:rsid w:val="000100A1"/>
    <w:rsid w:val="00010243"/>
    <w:rsid w:val="000102C7"/>
    <w:rsid w:val="00010313"/>
    <w:rsid w:val="00010320"/>
    <w:rsid w:val="000103C9"/>
    <w:rsid w:val="00010AB7"/>
    <w:rsid w:val="00010B3B"/>
    <w:rsid w:val="00010B82"/>
    <w:rsid w:val="000110E9"/>
    <w:rsid w:val="000110ED"/>
    <w:rsid w:val="000111AC"/>
    <w:rsid w:val="0001134A"/>
    <w:rsid w:val="0001180B"/>
    <w:rsid w:val="00011A02"/>
    <w:rsid w:val="00011C7D"/>
    <w:rsid w:val="000120C3"/>
    <w:rsid w:val="0001210E"/>
    <w:rsid w:val="0001261C"/>
    <w:rsid w:val="00012794"/>
    <w:rsid w:val="0001288C"/>
    <w:rsid w:val="00012A5F"/>
    <w:rsid w:val="00012F2E"/>
    <w:rsid w:val="0001352D"/>
    <w:rsid w:val="00013694"/>
    <w:rsid w:val="00013738"/>
    <w:rsid w:val="0001377E"/>
    <w:rsid w:val="000137F1"/>
    <w:rsid w:val="000138A3"/>
    <w:rsid w:val="000138E2"/>
    <w:rsid w:val="00013B37"/>
    <w:rsid w:val="00013D7A"/>
    <w:rsid w:val="00013D95"/>
    <w:rsid w:val="00014522"/>
    <w:rsid w:val="0001558E"/>
    <w:rsid w:val="000157C5"/>
    <w:rsid w:val="00015F07"/>
    <w:rsid w:val="00016459"/>
    <w:rsid w:val="0001651E"/>
    <w:rsid w:val="00016CBC"/>
    <w:rsid w:val="00016D07"/>
    <w:rsid w:val="00016F3A"/>
    <w:rsid w:val="00017127"/>
    <w:rsid w:val="000172BD"/>
    <w:rsid w:val="000173BB"/>
    <w:rsid w:val="000174BE"/>
    <w:rsid w:val="0001793A"/>
    <w:rsid w:val="00017C48"/>
    <w:rsid w:val="00020125"/>
    <w:rsid w:val="000203E0"/>
    <w:rsid w:val="000205C6"/>
    <w:rsid w:val="00020815"/>
    <w:rsid w:val="000209DA"/>
    <w:rsid w:val="00021158"/>
    <w:rsid w:val="00021467"/>
    <w:rsid w:val="000217CD"/>
    <w:rsid w:val="00021AA5"/>
    <w:rsid w:val="00021BE7"/>
    <w:rsid w:val="00021C48"/>
    <w:rsid w:val="00021CEF"/>
    <w:rsid w:val="00021F70"/>
    <w:rsid w:val="0002223C"/>
    <w:rsid w:val="00022477"/>
    <w:rsid w:val="000224D4"/>
    <w:rsid w:val="00022577"/>
    <w:rsid w:val="00022701"/>
    <w:rsid w:val="0002274B"/>
    <w:rsid w:val="00022EB7"/>
    <w:rsid w:val="00023FCE"/>
    <w:rsid w:val="00024218"/>
    <w:rsid w:val="0002432E"/>
    <w:rsid w:val="00024496"/>
    <w:rsid w:val="000249B5"/>
    <w:rsid w:val="00024F89"/>
    <w:rsid w:val="00025024"/>
    <w:rsid w:val="00025178"/>
    <w:rsid w:val="00025BD0"/>
    <w:rsid w:val="00025DA1"/>
    <w:rsid w:val="00025EF9"/>
    <w:rsid w:val="00025FD2"/>
    <w:rsid w:val="00026124"/>
    <w:rsid w:val="000262A0"/>
    <w:rsid w:val="0002659A"/>
    <w:rsid w:val="00026A43"/>
    <w:rsid w:val="00026A5E"/>
    <w:rsid w:val="00026ACE"/>
    <w:rsid w:val="00027367"/>
    <w:rsid w:val="00027714"/>
    <w:rsid w:val="0002776F"/>
    <w:rsid w:val="00027F1E"/>
    <w:rsid w:val="000301D8"/>
    <w:rsid w:val="000302BF"/>
    <w:rsid w:val="00030324"/>
    <w:rsid w:val="000304CB"/>
    <w:rsid w:val="00030A96"/>
    <w:rsid w:val="00030CFC"/>
    <w:rsid w:val="00031202"/>
    <w:rsid w:val="0003158C"/>
    <w:rsid w:val="0003187A"/>
    <w:rsid w:val="00031BBE"/>
    <w:rsid w:val="00032660"/>
    <w:rsid w:val="00032761"/>
    <w:rsid w:val="00032C61"/>
    <w:rsid w:val="00032FF3"/>
    <w:rsid w:val="00033046"/>
    <w:rsid w:val="00033484"/>
    <w:rsid w:val="000339E9"/>
    <w:rsid w:val="00033E8A"/>
    <w:rsid w:val="000341D5"/>
    <w:rsid w:val="00034F9A"/>
    <w:rsid w:val="00035545"/>
    <w:rsid w:val="000355C8"/>
    <w:rsid w:val="0003573A"/>
    <w:rsid w:val="0003578A"/>
    <w:rsid w:val="00035942"/>
    <w:rsid w:val="00035B2B"/>
    <w:rsid w:val="00035C39"/>
    <w:rsid w:val="00035C85"/>
    <w:rsid w:val="00035D7D"/>
    <w:rsid w:val="00035FAD"/>
    <w:rsid w:val="00036172"/>
    <w:rsid w:val="0003622F"/>
    <w:rsid w:val="00036593"/>
    <w:rsid w:val="00036E05"/>
    <w:rsid w:val="000371E6"/>
    <w:rsid w:val="00037640"/>
    <w:rsid w:val="00037788"/>
    <w:rsid w:val="00037CB4"/>
    <w:rsid w:val="00037E80"/>
    <w:rsid w:val="00040147"/>
    <w:rsid w:val="00040A8C"/>
    <w:rsid w:val="00040BFA"/>
    <w:rsid w:val="0004123C"/>
    <w:rsid w:val="000412F3"/>
    <w:rsid w:val="0004137C"/>
    <w:rsid w:val="00041A2B"/>
    <w:rsid w:val="00041C0D"/>
    <w:rsid w:val="00042139"/>
    <w:rsid w:val="0004228D"/>
    <w:rsid w:val="0004234B"/>
    <w:rsid w:val="000428AD"/>
    <w:rsid w:val="00042DEE"/>
    <w:rsid w:val="00042E3D"/>
    <w:rsid w:val="00042EEC"/>
    <w:rsid w:val="00042F07"/>
    <w:rsid w:val="000431F7"/>
    <w:rsid w:val="000439C8"/>
    <w:rsid w:val="00043B0D"/>
    <w:rsid w:val="0004429F"/>
    <w:rsid w:val="00044301"/>
    <w:rsid w:val="00044901"/>
    <w:rsid w:val="00044944"/>
    <w:rsid w:val="00044968"/>
    <w:rsid w:val="00044CC6"/>
    <w:rsid w:val="00044D05"/>
    <w:rsid w:val="0004560A"/>
    <w:rsid w:val="00045B87"/>
    <w:rsid w:val="00045ED7"/>
    <w:rsid w:val="00046077"/>
    <w:rsid w:val="00046361"/>
    <w:rsid w:val="0004699B"/>
    <w:rsid w:val="00046F25"/>
    <w:rsid w:val="0004745F"/>
    <w:rsid w:val="0004754A"/>
    <w:rsid w:val="000479C0"/>
    <w:rsid w:val="00047CF9"/>
    <w:rsid w:val="000500EA"/>
    <w:rsid w:val="00050374"/>
    <w:rsid w:val="000503A7"/>
    <w:rsid w:val="000503DD"/>
    <w:rsid w:val="000503F3"/>
    <w:rsid w:val="0005059F"/>
    <w:rsid w:val="0005070E"/>
    <w:rsid w:val="00050819"/>
    <w:rsid w:val="00050CF7"/>
    <w:rsid w:val="00050E85"/>
    <w:rsid w:val="000514DD"/>
    <w:rsid w:val="00051502"/>
    <w:rsid w:val="0005166F"/>
    <w:rsid w:val="000517E3"/>
    <w:rsid w:val="00051A08"/>
    <w:rsid w:val="00051F66"/>
    <w:rsid w:val="00052049"/>
    <w:rsid w:val="000523D6"/>
    <w:rsid w:val="0005290A"/>
    <w:rsid w:val="000529B1"/>
    <w:rsid w:val="00052BF9"/>
    <w:rsid w:val="00052D0C"/>
    <w:rsid w:val="00053381"/>
    <w:rsid w:val="0005356B"/>
    <w:rsid w:val="00053A47"/>
    <w:rsid w:val="00053A52"/>
    <w:rsid w:val="00053B72"/>
    <w:rsid w:val="0005426E"/>
    <w:rsid w:val="0005432C"/>
    <w:rsid w:val="000544B7"/>
    <w:rsid w:val="00054982"/>
    <w:rsid w:val="000549F1"/>
    <w:rsid w:val="00054A13"/>
    <w:rsid w:val="00054B1A"/>
    <w:rsid w:val="00054BA1"/>
    <w:rsid w:val="00054E4A"/>
    <w:rsid w:val="00054FB7"/>
    <w:rsid w:val="00054FCC"/>
    <w:rsid w:val="0005528A"/>
    <w:rsid w:val="0005535A"/>
    <w:rsid w:val="00055563"/>
    <w:rsid w:val="000556C2"/>
    <w:rsid w:val="00055963"/>
    <w:rsid w:val="000559DB"/>
    <w:rsid w:val="00055F3B"/>
    <w:rsid w:val="00056A0E"/>
    <w:rsid w:val="00056B21"/>
    <w:rsid w:val="00056B8A"/>
    <w:rsid w:val="00056EEB"/>
    <w:rsid w:val="00057035"/>
    <w:rsid w:val="000575DD"/>
    <w:rsid w:val="000576BB"/>
    <w:rsid w:val="00057987"/>
    <w:rsid w:val="00057A19"/>
    <w:rsid w:val="00057AA4"/>
    <w:rsid w:val="00057ED2"/>
    <w:rsid w:val="0006025D"/>
    <w:rsid w:val="00060477"/>
    <w:rsid w:val="0006058D"/>
    <w:rsid w:val="000606F3"/>
    <w:rsid w:val="00061495"/>
    <w:rsid w:val="000614FA"/>
    <w:rsid w:val="000615FF"/>
    <w:rsid w:val="000617C8"/>
    <w:rsid w:val="000619A7"/>
    <w:rsid w:val="00061A43"/>
    <w:rsid w:val="00061B43"/>
    <w:rsid w:val="00061B49"/>
    <w:rsid w:val="00061B86"/>
    <w:rsid w:val="00061DA9"/>
    <w:rsid w:val="000624AE"/>
    <w:rsid w:val="00062551"/>
    <w:rsid w:val="0006289D"/>
    <w:rsid w:val="000628B7"/>
    <w:rsid w:val="000629FD"/>
    <w:rsid w:val="00062AEA"/>
    <w:rsid w:val="00062D01"/>
    <w:rsid w:val="00063269"/>
    <w:rsid w:val="00063618"/>
    <w:rsid w:val="0006373D"/>
    <w:rsid w:val="00063D85"/>
    <w:rsid w:val="00063EA9"/>
    <w:rsid w:val="00063FBB"/>
    <w:rsid w:val="000642D2"/>
    <w:rsid w:val="000643A2"/>
    <w:rsid w:val="00064E75"/>
    <w:rsid w:val="00064FB6"/>
    <w:rsid w:val="0006516E"/>
    <w:rsid w:val="000656D4"/>
    <w:rsid w:val="0006577B"/>
    <w:rsid w:val="00065802"/>
    <w:rsid w:val="00065922"/>
    <w:rsid w:val="00065E91"/>
    <w:rsid w:val="00065F9B"/>
    <w:rsid w:val="00066044"/>
    <w:rsid w:val="0006617D"/>
    <w:rsid w:val="0006650F"/>
    <w:rsid w:val="00066BB1"/>
    <w:rsid w:val="00066F59"/>
    <w:rsid w:val="00066FE9"/>
    <w:rsid w:val="00067017"/>
    <w:rsid w:val="00067152"/>
    <w:rsid w:val="000673F5"/>
    <w:rsid w:val="0006772F"/>
    <w:rsid w:val="0006789D"/>
    <w:rsid w:val="00067953"/>
    <w:rsid w:val="00067C7E"/>
    <w:rsid w:val="00070021"/>
    <w:rsid w:val="00070105"/>
    <w:rsid w:val="00070116"/>
    <w:rsid w:val="0007040A"/>
    <w:rsid w:val="00071531"/>
    <w:rsid w:val="00071573"/>
    <w:rsid w:val="000717ED"/>
    <w:rsid w:val="00071805"/>
    <w:rsid w:val="00071B8C"/>
    <w:rsid w:val="00071CE1"/>
    <w:rsid w:val="00071E4E"/>
    <w:rsid w:val="00071FA7"/>
    <w:rsid w:val="00072BF2"/>
    <w:rsid w:val="00072D5B"/>
    <w:rsid w:val="0007310E"/>
    <w:rsid w:val="000737BC"/>
    <w:rsid w:val="00073C79"/>
    <w:rsid w:val="00073DFB"/>
    <w:rsid w:val="000741BE"/>
    <w:rsid w:val="000741C1"/>
    <w:rsid w:val="00074B0B"/>
    <w:rsid w:val="000756A9"/>
    <w:rsid w:val="00075ABC"/>
    <w:rsid w:val="00075CCA"/>
    <w:rsid w:val="000766C6"/>
    <w:rsid w:val="00076773"/>
    <w:rsid w:val="00076C7B"/>
    <w:rsid w:val="000770D6"/>
    <w:rsid w:val="000773B4"/>
    <w:rsid w:val="00077421"/>
    <w:rsid w:val="00077719"/>
    <w:rsid w:val="00077CA9"/>
    <w:rsid w:val="00077FB3"/>
    <w:rsid w:val="00077FF5"/>
    <w:rsid w:val="00080165"/>
    <w:rsid w:val="000803D6"/>
    <w:rsid w:val="00080453"/>
    <w:rsid w:val="000804AE"/>
    <w:rsid w:val="00080845"/>
    <w:rsid w:val="00080D06"/>
    <w:rsid w:val="0008112F"/>
    <w:rsid w:val="000814FE"/>
    <w:rsid w:val="000816A1"/>
    <w:rsid w:val="00081A04"/>
    <w:rsid w:val="00081B8D"/>
    <w:rsid w:val="00082211"/>
    <w:rsid w:val="00082241"/>
    <w:rsid w:val="00082831"/>
    <w:rsid w:val="00083267"/>
    <w:rsid w:val="0008327C"/>
    <w:rsid w:val="00083541"/>
    <w:rsid w:val="00083682"/>
    <w:rsid w:val="00083FDF"/>
    <w:rsid w:val="0008499D"/>
    <w:rsid w:val="00084C48"/>
    <w:rsid w:val="00084E9F"/>
    <w:rsid w:val="00084ED3"/>
    <w:rsid w:val="00084EF1"/>
    <w:rsid w:val="00084FFB"/>
    <w:rsid w:val="0008510F"/>
    <w:rsid w:val="0008545C"/>
    <w:rsid w:val="000855AD"/>
    <w:rsid w:val="000858B3"/>
    <w:rsid w:val="000858F7"/>
    <w:rsid w:val="00085945"/>
    <w:rsid w:val="000859A6"/>
    <w:rsid w:val="00085A82"/>
    <w:rsid w:val="00085AEB"/>
    <w:rsid w:val="00085B68"/>
    <w:rsid w:val="00085CEF"/>
    <w:rsid w:val="00085E2B"/>
    <w:rsid w:val="00085ECA"/>
    <w:rsid w:val="00085F6D"/>
    <w:rsid w:val="0008622A"/>
    <w:rsid w:val="000865BE"/>
    <w:rsid w:val="0008662E"/>
    <w:rsid w:val="000869DE"/>
    <w:rsid w:val="00087255"/>
    <w:rsid w:val="000873E8"/>
    <w:rsid w:val="00087533"/>
    <w:rsid w:val="00087C56"/>
    <w:rsid w:val="00087E2E"/>
    <w:rsid w:val="00090413"/>
    <w:rsid w:val="000904EF"/>
    <w:rsid w:val="00090688"/>
    <w:rsid w:val="00090AA7"/>
    <w:rsid w:val="00090B3B"/>
    <w:rsid w:val="00090BC7"/>
    <w:rsid w:val="00090C62"/>
    <w:rsid w:val="0009110C"/>
    <w:rsid w:val="00091193"/>
    <w:rsid w:val="000911D7"/>
    <w:rsid w:val="00091638"/>
    <w:rsid w:val="00091930"/>
    <w:rsid w:val="0009199D"/>
    <w:rsid w:val="00091B50"/>
    <w:rsid w:val="00091BAB"/>
    <w:rsid w:val="00092123"/>
    <w:rsid w:val="00092400"/>
    <w:rsid w:val="00092813"/>
    <w:rsid w:val="00092A65"/>
    <w:rsid w:val="00092B6B"/>
    <w:rsid w:val="00092C8C"/>
    <w:rsid w:val="00092CDD"/>
    <w:rsid w:val="00092CF2"/>
    <w:rsid w:val="00092FC5"/>
    <w:rsid w:val="0009301C"/>
    <w:rsid w:val="000930E7"/>
    <w:rsid w:val="00093285"/>
    <w:rsid w:val="00093FA4"/>
    <w:rsid w:val="00094A47"/>
    <w:rsid w:val="00094A9A"/>
    <w:rsid w:val="00094DB3"/>
    <w:rsid w:val="00095474"/>
    <w:rsid w:val="000956A5"/>
    <w:rsid w:val="000956EE"/>
    <w:rsid w:val="0009578E"/>
    <w:rsid w:val="00095795"/>
    <w:rsid w:val="000957F1"/>
    <w:rsid w:val="00095D4B"/>
    <w:rsid w:val="00095E67"/>
    <w:rsid w:val="00096044"/>
    <w:rsid w:val="00096709"/>
    <w:rsid w:val="0009683D"/>
    <w:rsid w:val="0009719F"/>
    <w:rsid w:val="000971BB"/>
    <w:rsid w:val="00097533"/>
    <w:rsid w:val="000978B8"/>
    <w:rsid w:val="00097AE6"/>
    <w:rsid w:val="00097DE9"/>
    <w:rsid w:val="000A044E"/>
    <w:rsid w:val="000A0621"/>
    <w:rsid w:val="000A06C1"/>
    <w:rsid w:val="000A0946"/>
    <w:rsid w:val="000A09FF"/>
    <w:rsid w:val="000A1183"/>
    <w:rsid w:val="000A135A"/>
    <w:rsid w:val="000A150B"/>
    <w:rsid w:val="000A1685"/>
    <w:rsid w:val="000A219D"/>
    <w:rsid w:val="000A2354"/>
    <w:rsid w:val="000A2510"/>
    <w:rsid w:val="000A2558"/>
    <w:rsid w:val="000A2757"/>
    <w:rsid w:val="000A2BBF"/>
    <w:rsid w:val="000A2C28"/>
    <w:rsid w:val="000A2C3C"/>
    <w:rsid w:val="000A2C9E"/>
    <w:rsid w:val="000A2DEB"/>
    <w:rsid w:val="000A2E16"/>
    <w:rsid w:val="000A3066"/>
    <w:rsid w:val="000A3175"/>
    <w:rsid w:val="000A33D8"/>
    <w:rsid w:val="000A366F"/>
    <w:rsid w:val="000A3A7B"/>
    <w:rsid w:val="000A3C86"/>
    <w:rsid w:val="000A3CF8"/>
    <w:rsid w:val="000A3E2B"/>
    <w:rsid w:val="000A4063"/>
    <w:rsid w:val="000A44AB"/>
    <w:rsid w:val="000A4A54"/>
    <w:rsid w:val="000A4B29"/>
    <w:rsid w:val="000A511F"/>
    <w:rsid w:val="000A5188"/>
    <w:rsid w:val="000A51DA"/>
    <w:rsid w:val="000A55A7"/>
    <w:rsid w:val="000A5D82"/>
    <w:rsid w:val="000A629F"/>
    <w:rsid w:val="000A65B8"/>
    <w:rsid w:val="000A661B"/>
    <w:rsid w:val="000A66E7"/>
    <w:rsid w:val="000A6876"/>
    <w:rsid w:val="000A6AF6"/>
    <w:rsid w:val="000A6B34"/>
    <w:rsid w:val="000A6D6D"/>
    <w:rsid w:val="000A6F24"/>
    <w:rsid w:val="000A6FEC"/>
    <w:rsid w:val="000A71CA"/>
    <w:rsid w:val="000A74D0"/>
    <w:rsid w:val="000A7D6D"/>
    <w:rsid w:val="000A7F42"/>
    <w:rsid w:val="000A7FBF"/>
    <w:rsid w:val="000AA0BF"/>
    <w:rsid w:val="000B0045"/>
    <w:rsid w:val="000B010F"/>
    <w:rsid w:val="000B04FC"/>
    <w:rsid w:val="000B06DC"/>
    <w:rsid w:val="000B071D"/>
    <w:rsid w:val="000B073F"/>
    <w:rsid w:val="000B0896"/>
    <w:rsid w:val="000B092E"/>
    <w:rsid w:val="000B09DC"/>
    <w:rsid w:val="000B0AB4"/>
    <w:rsid w:val="000B0B69"/>
    <w:rsid w:val="000B0FAF"/>
    <w:rsid w:val="000B109C"/>
    <w:rsid w:val="000B10FF"/>
    <w:rsid w:val="000B1206"/>
    <w:rsid w:val="000B1236"/>
    <w:rsid w:val="000B1755"/>
    <w:rsid w:val="000B1758"/>
    <w:rsid w:val="000B17EE"/>
    <w:rsid w:val="000B190B"/>
    <w:rsid w:val="000B1D3D"/>
    <w:rsid w:val="000B1D6D"/>
    <w:rsid w:val="000B22F4"/>
    <w:rsid w:val="000B2398"/>
    <w:rsid w:val="000B23C3"/>
    <w:rsid w:val="000B2DD5"/>
    <w:rsid w:val="000B31FD"/>
    <w:rsid w:val="000B326F"/>
    <w:rsid w:val="000B363C"/>
    <w:rsid w:val="000B369E"/>
    <w:rsid w:val="000B3883"/>
    <w:rsid w:val="000B3A83"/>
    <w:rsid w:val="000B3AF5"/>
    <w:rsid w:val="000B3B9F"/>
    <w:rsid w:val="000B3F89"/>
    <w:rsid w:val="000B4330"/>
    <w:rsid w:val="000B4457"/>
    <w:rsid w:val="000B464C"/>
    <w:rsid w:val="000B4794"/>
    <w:rsid w:val="000B48E2"/>
    <w:rsid w:val="000B48F9"/>
    <w:rsid w:val="000B4A58"/>
    <w:rsid w:val="000B4EE6"/>
    <w:rsid w:val="000B560B"/>
    <w:rsid w:val="000B5754"/>
    <w:rsid w:val="000B576D"/>
    <w:rsid w:val="000B57B6"/>
    <w:rsid w:val="000B5981"/>
    <w:rsid w:val="000B5B46"/>
    <w:rsid w:val="000B5B6B"/>
    <w:rsid w:val="000B628C"/>
    <w:rsid w:val="000B6618"/>
    <w:rsid w:val="000B6797"/>
    <w:rsid w:val="000B6A90"/>
    <w:rsid w:val="000B6E88"/>
    <w:rsid w:val="000B70B1"/>
    <w:rsid w:val="000B714A"/>
    <w:rsid w:val="000B79CB"/>
    <w:rsid w:val="000B7F06"/>
    <w:rsid w:val="000B7F5A"/>
    <w:rsid w:val="000C059A"/>
    <w:rsid w:val="000C0709"/>
    <w:rsid w:val="000C0BF6"/>
    <w:rsid w:val="000C0C10"/>
    <w:rsid w:val="000C0EBF"/>
    <w:rsid w:val="000C10FB"/>
    <w:rsid w:val="000C11DD"/>
    <w:rsid w:val="000C11F4"/>
    <w:rsid w:val="000C157F"/>
    <w:rsid w:val="000C16AB"/>
    <w:rsid w:val="000C196F"/>
    <w:rsid w:val="000C19BE"/>
    <w:rsid w:val="000C1A1B"/>
    <w:rsid w:val="000C1CC3"/>
    <w:rsid w:val="000C206B"/>
    <w:rsid w:val="000C2332"/>
    <w:rsid w:val="000C251F"/>
    <w:rsid w:val="000C2904"/>
    <w:rsid w:val="000C2B58"/>
    <w:rsid w:val="000C2CAD"/>
    <w:rsid w:val="000C2D4C"/>
    <w:rsid w:val="000C2DB8"/>
    <w:rsid w:val="000C307B"/>
    <w:rsid w:val="000C3137"/>
    <w:rsid w:val="000C344A"/>
    <w:rsid w:val="000C34B3"/>
    <w:rsid w:val="000C3FF6"/>
    <w:rsid w:val="000C4413"/>
    <w:rsid w:val="000C4454"/>
    <w:rsid w:val="000C4707"/>
    <w:rsid w:val="000C4AFD"/>
    <w:rsid w:val="000C4E59"/>
    <w:rsid w:val="000C5262"/>
    <w:rsid w:val="000C56F1"/>
    <w:rsid w:val="000C575D"/>
    <w:rsid w:val="000C5B9E"/>
    <w:rsid w:val="000C60E2"/>
    <w:rsid w:val="000C681C"/>
    <w:rsid w:val="000C699B"/>
    <w:rsid w:val="000C6C89"/>
    <w:rsid w:val="000C6C8C"/>
    <w:rsid w:val="000C7710"/>
    <w:rsid w:val="000C78FD"/>
    <w:rsid w:val="000C7978"/>
    <w:rsid w:val="000C7FF8"/>
    <w:rsid w:val="000D03FF"/>
    <w:rsid w:val="000D0AE7"/>
    <w:rsid w:val="000D0CD0"/>
    <w:rsid w:val="000D1727"/>
    <w:rsid w:val="000D175B"/>
    <w:rsid w:val="000D18E4"/>
    <w:rsid w:val="000D19BA"/>
    <w:rsid w:val="000D1B8E"/>
    <w:rsid w:val="000D1C9A"/>
    <w:rsid w:val="000D1CD7"/>
    <w:rsid w:val="000D1CF3"/>
    <w:rsid w:val="000D2208"/>
    <w:rsid w:val="000D243E"/>
    <w:rsid w:val="000D2487"/>
    <w:rsid w:val="000D249B"/>
    <w:rsid w:val="000D2719"/>
    <w:rsid w:val="000D284F"/>
    <w:rsid w:val="000D2C2D"/>
    <w:rsid w:val="000D3428"/>
    <w:rsid w:val="000D375A"/>
    <w:rsid w:val="000D3B19"/>
    <w:rsid w:val="000D3F04"/>
    <w:rsid w:val="000D405C"/>
    <w:rsid w:val="000D4322"/>
    <w:rsid w:val="000D43FB"/>
    <w:rsid w:val="000D47CB"/>
    <w:rsid w:val="000D487C"/>
    <w:rsid w:val="000D49C0"/>
    <w:rsid w:val="000D4A74"/>
    <w:rsid w:val="000D4D83"/>
    <w:rsid w:val="000D500A"/>
    <w:rsid w:val="000D5356"/>
    <w:rsid w:val="000D5699"/>
    <w:rsid w:val="000D579F"/>
    <w:rsid w:val="000D5CB9"/>
    <w:rsid w:val="000D5E61"/>
    <w:rsid w:val="000D6185"/>
    <w:rsid w:val="000D62AE"/>
    <w:rsid w:val="000D6331"/>
    <w:rsid w:val="000D65B0"/>
    <w:rsid w:val="000D66D9"/>
    <w:rsid w:val="000D68A9"/>
    <w:rsid w:val="000D6AA5"/>
    <w:rsid w:val="000D6F5B"/>
    <w:rsid w:val="000D72AD"/>
    <w:rsid w:val="000D73C9"/>
    <w:rsid w:val="000D76E5"/>
    <w:rsid w:val="000D7838"/>
    <w:rsid w:val="000D7EB8"/>
    <w:rsid w:val="000D7F43"/>
    <w:rsid w:val="000E01B2"/>
    <w:rsid w:val="000E0468"/>
    <w:rsid w:val="000E05B9"/>
    <w:rsid w:val="000E0903"/>
    <w:rsid w:val="000E0941"/>
    <w:rsid w:val="000E0B61"/>
    <w:rsid w:val="000E0C09"/>
    <w:rsid w:val="000E0CFB"/>
    <w:rsid w:val="000E1088"/>
    <w:rsid w:val="000E15B2"/>
    <w:rsid w:val="000E1684"/>
    <w:rsid w:val="000E170A"/>
    <w:rsid w:val="000E17A6"/>
    <w:rsid w:val="000E17D8"/>
    <w:rsid w:val="000E190E"/>
    <w:rsid w:val="000E1AF0"/>
    <w:rsid w:val="000E1B9B"/>
    <w:rsid w:val="000E1F62"/>
    <w:rsid w:val="000E274A"/>
    <w:rsid w:val="000E2A42"/>
    <w:rsid w:val="000E2C10"/>
    <w:rsid w:val="000E2EE2"/>
    <w:rsid w:val="000E2F6D"/>
    <w:rsid w:val="000E30BA"/>
    <w:rsid w:val="000E3146"/>
    <w:rsid w:val="000E3545"/>
    <w:rsid w:val="000E359B"/>
    <w:rsid w:val="000E3C05"/>
    <w:rsid w:val="000E3F1C"/>
    <w:rsid w:val="000E440B"/>
    <w:rsid w:val="000E4492"/>
    <w:rsid w:val="000E44DF"/>
    <w:rsid w:val="000E4B08"/>
    <w:rsid w:val="000E4E90"/>
    <w:rsid w:val="000E509D"/>
    <w:rsid w:val="000E5139"/>
    <w:rsid w:val="000E5513"/>
    <w:rsid w:val="000E5689"/>
    <w:rsid w:val="000E56B3"/>
    <w:rsid w:val="000E5747"/>
    <w:rsid w:val="000E58E8"/>
    <w:rsid w:val="000E5947"/>
    <w:rsid w:val="000E5B37"/>
    <w:rsid w:val="000E5E7E"/>
    <w:rsid w:val="000E627B"/>
    <w:rsid w:val="000E66E7"/>
    <w:rsid w:val="000E69B6"/>
    <w:rsid w:val="000E6B49"/>
    <w:rsid w:val="000E6B9D"/>
    <w:rsid w:val="000E735D"/>
    <w:rsid w:val="000E75AE"/>
    <w:rsid w:val="000E78EB"/>
    <w:rsid w:val="000E7F2B"/>
    <w:rsid w:val="000E7F4E"/>
    <w:rsid w:val="000F0781"/>
    <w:rsid w:val="000F07FA"/>
    <w:rsid w:val="000F098E"/>
    <w:rsid w:val="000F0A1D"/>
    <w:rsid w:val="000F0A2A"/>
    <w:rsid w:val="000F0D7A"/>
    <w:rsid w:val="000F0E3E"/>
    <w:rsid w:val="000F0F11"/>
    <w:rsid w:val="000F1107"/>
    <w:rsid w:val="000F1669"/>
    <w:rsid w:val="000F16A4"/>
    <w:rsid w:val="000F16FD"/>
    <w:rsid w:val="000F212E"/>
    <w:rsid w:val="000F24DF"/>
    <w:rsid w:val="000F25A4"/>
    <w:rsid w:val="000F270E"/>
    <w:rsid w:val="000F2A19"/>
    <w:rsid w:val="000F2B91"/>
    <w:rsid w:val="000F2D7F"/>
    <w:rsid w:val="000F2E79"/>
    <w:rsid w:val="000F3058"/>
    <w:rsid w:val="000F3338"/>
    <w:rsid w:val="000F34F8"/>
    <w:rsid w:val="000F36AD"/>
    <w:rsid w:val="000F3DDE"/>
    <w:rsid w:val="000F3EB0"/>
    <w:rsid w:val="000F4345"/>
    <w:rsid w:val="000F4499"/>
    <w:rsid w:val="000F4596"/>
    <w:rsid w:val="000F47D2"/>
    <w:rsid w:val="000F500F"/>
    <w:rsid w:val="000F57AB"/>
    <w:rsid w:val="000F57E8"/>
    <w:rsid w:val="000F5934"/>
    <w:rsid w:val="000F5EE1"/>
    <w:rsid w:val="000F642E"/>
    <w:rsid w:val="000F68C6"/>
    <w:rsid w:val="000F690D"/>
    <w:rsid w:val="000F6946"/>
    <w:rsid w:val="000F6A45"/>
    <w:rsid w:val="000F6E36"/>
    <w:rsid w:val="000F6F2F"/>
    <w:rsid w:val="000F74E2"/>
    <w:rsid w:val="000F76BB"/>
    <w:rsid w:val="000F76D7"/>
    <w:rsid w:val="000F7B34"/>
    <w:rsid w:val="000F7EC3"/>
    <w:rsid w:val="001002F1"/>
    <w:rsid w:val="00100386"/>
    <w:rsid w:val="001004BF"/>
    <w:rsid w:val="001010B4"/>
    <w:rsid w:val="001018E1"/>
    <w:rsid w:val="00101AFB"/>
    <w:rsid w:val="00101C25"/>
    <w:rsid w:val="00101CAD"/>
    <w:rsid w:val="00101FD2"/>
    <w:rsid w:val="001022A1"/>
    <w:rsid w:val="00102C64"/>
    <w:rsid w:val="00102C8E"/>
    <w:rsid w:val="00102FB1"/>
    <w:rsid w:val="001032F4"/>
    <w:rsid w:val="0010343C"/>
    <w:rsid w:val="0010383C"/>
    <w:rsid w:val="00103B0E"/>
    <w:rsid w:val="00103B25"/>
    <w:rsid w:val="00103B45"/>
    <w:rsid w:val="001041D0"/>
    <w:rsid w:val="0010422D"/>
    <w:rsid w:val="00104230"/>
    <w:rsid w:val="00104907"/>
    <w:rsid w:val="001049DC"/>
    <w:rsid w:val="00104A11"/>
    <w:rsid w:val="00104A50"/>
    <w:rsid w:val="00104D28"/>
    <w:rsid w:val="00104D99"/>
    <w:rsid w:val="001050C7"/>
    <w:rsid w:val="00105102"/>
    <w:rsid w:val="001051DE"/>
    <w:rsid w:val="0010568E"/>
    <w:rsid w:val="00106252"/>
    <w:rsid w:val="00106637"/>
    <w:rsid w:val="001066FC"/>
    <w:rsid w:val="00106A5C"/>
    <w:rsid w:val="00106C6B"/>
    <w:rsid w:val="00106CFB"/>
    <w:rsid w:val="00106F97"/>
    <w:rsid w:val="00107159"/>
    <w:rsid w:val="0010742A"/>
    <w:rsid w:val="00107467"/>
    <w:rsid w:val="0010767C"/>
    <w:rsid w:val="00107AC8"/>
    <w:rsid w:val="00107E50"/>
    <w:rsid w:val="00107F20"/>
    <w:rsid w:val="001100EB"/>
    <w:rsid w:val="0011049A"/>
    <w:rsid w:val="0011053F"/>
    <w:rsid w:val="001105C5"/>
    <w:rsid w:val="00110979"/>
    <w:rsid w:val="0011109D"/>
    <w:rsid w:val="00111271"/>
    <w:rsid w:val="00111BAD"/>
    <w:rsid w:val="001123C9"/>
    <w:rsid w:val="001125D3"/>
    <w:rsid w:val="00112630"/>
    <w:rsid w:val="00112670"/>
    <w:rsid w:val="00113B5C"/>
    <w:rsid w:val="00113EBE"/>
    <w:rsid w:val="00113F63"/>
    <w:rsid w:val="00113F76"/>
    <w:rsid w:val="001152A2"/>
    <w:rsid w:val="0011582A"/>
    <w:rsid w:val="001159F2"/>
    <w:rsid w:val="00115A24"/>
    <w:rsid w:val="00115AE8"/>
    <w:rsid w:val="00115D9D"/>
    <w:rsid w:val="00115D9F"/>
    <w:rsid w:val="0011601F"/>
    <w:rsid w:val="00116088"/>
    <w:rsid w:val="001164D9"/>
    <w:rsid w:val="001165F0"/>
    <w:rsid w:val="0011663D"/>
    <w:rsid w:val="00116881"/>
    <w:rsid w:val="001168D9"/>
    <w:rsid w:val="00116BEC"/>
    <w:rsid w:val="001176BA"/>
    <w:rsid w:val="001176BD"/>
    <w:rsid w:val="00117913"/>
    <w:rsid w:val="0011793B"/>
    <w:rsid w:val="00117E0E"/>
    <w:rsid w:val="00120064"/>
    <w:rsid w:val="001200A2"/>
    <w:rsid w:val="00120122"/>
    <w:rsid w:val="0012046A"/>
    <w:rsid w:val="001206B4"/>
    <w:rsid w:val="001206F0"/>
    <w:rsid w:val="0012088D"/>
    <w:rsid w:val="00120AE0"/>
    <w:rsid w:val="00120B24"/>
    <w:rsid w:val="00120D70"/>
    <w:rsid w:val="001212D4"/>
    <w:rsid w:val="0012164D"/>
    <w:rsid w:val="00121933"/>
    <w:rsid w:val="00121E38"/>
    <w:rsid w:val="00122247"/>
    <w:rsid w:val="0012249A"/>
    <w:rsid w:val="00122601"/>
    <w:rsid w:val="0012278A"/>
    <w:rsid w:val="00122AFE"/>
    <w:rsid w:val="00122B78"/>
    <w:rsid w:val="00122C1E"/>
    <w:rsid w:val="00122E43"/>
    <w:rsid w:val="0012303A"/>
    <w:rsid w:val="00123067"/>
    <w:rsid w:val="00123302"/>
    <w:rsid w:val="0012359A"/>
    <w:rsid w:val="00123844"/>
    <w:rsid w:val="0012395E"/>
    <w:rsid w:val="00123C1E"/>
    <w:rsid w:val="001240DE"/>
    <w:rsid w:val="001242A2"/>
    <w:rsid w:val="00124C97"/>
    <w:rsid w:val="00125318"/>
    <w:rsid w:val="0012589C"/>
    <w:rsid w:val="0012604F"/>
    <w:rsid w:val="00126128"/>
    <w:rsid w:val="00126385"/>
    <w:rsid w:val="00126614"/>
    <w:rsid w:val="001269A3"/>
    <w:rsid w:val="00127216"/>
    <w:rsid w:val="00127D9A"/>
    <w:rsid w:val="00127DC1"/>
    <w:rsid w:val="00130594"/>
    <w:rsid w:val="00130634"/>
    <w:rsid w:val="00130908"/>
    <w:rsid w:val="00130AC3"/>
    <w:rsid w:val="00130B6B"/>
    <w:rsid w:val="001313E6"/>
    <w:rsid w:val="001318ED"/>
    <w:rsid w:val="00131D89"/>
    <w:rsid w:val="001320DD"/>
    <w:rsid w:val="00132212"/>
    <w:rsid w:val="0013227C"/>
    <w:rsid w:val="00132837"/>
    <w:rsid w:val="001328C4"/>
    <w:rsid w:val="00132A19"/>
    <w:rsid w:val="00133266"/>
    <w:rsid w:val="00133D71"/>
    <w:rsid w:val="00133DF6"/>
    <w:rsid w:val="00133E05"/>
    <w:rsid w:val="00134028"/>
    <w:rsid w:val="0013459E"/>
    <w:rsid w:val="00134C99"/>
    <w:rsid w:val="00134FC6"/>
    <w:rsid w:val="0013519E"/>
    <w:rsid w:val="001358E5"/>
    <w:rsid w:val="00135A1C"/>
    <w:rsid w:val="00135AAA"/>
    <w:rsid w:val="00135CAC"/>
    <w:rsid w:val="00135CC6"/>
    <w:rsid w:val="001363C7"/>
    <w:rsid w:val="001364C0"/>
    <w:rsid w:val="00136872"/>
    <w:rsid w:val="00136931"/>
    <w:rsid w:val="00136BE2"/>
    <w:rsid w:val="00136C22"/>
    <w:rsid w:val="00136C63"/>
    <w:rsid w:val="00136CEB"/>
    <w:rsid w:val="00137259"/>
    <w:rsid w:val="00137AB6"/>
    <w:rsid w:val="00137CFB"/>
    <w:rsid w:val="00137DDD"/>
    <w:rsid w:val="0014040C"/>
    <w:rsid w:val="00140600"/>
    <w:rsid w:val="00141773"/>
    <w:rsid w:val="00141914"/>
    <w:rsid w:val="00141A85"/>
    <w:rsid w:val="00141C55"/>
    <w:rsid w:val="001421BD"/>
    <w:rsid w:val="001423AB"/>
    <w:rsid w:val="001424AB"/>
    <w:rsid w:val="001426E7"/>
    <w:rsid w:val="00142DAE"/>
    <w:rsid w:val="00142DD8"/>
    <w:rsid w:val="00142F38"/>
    <w:rsid w:val="00143218"/>
    <w:rsid w:val="00143254"/>
    <w:rsid w:val="00143504"/>
    <w:rsid w:val="0014388C"/>
    <w:rsid w:val="001438E0"/>
    <w:rsid w:val="0014405B"/>
    <w:rsid w:val="00144505"/>
    <w:rsid w:val="00144724"/>
    <w:rsid w:val="0014485C"/>
    <w:rsid w:val="001449D1"/>
    <w:rsid w:val="00144B29"/>
    <w:rsid w:val="00144D69"/>
    <w:rsid w:val="00144EFB"/>
    <w:rsid w:val="00145515"/>
    <w:rsid w:val="001456E9"/>
    <w:rsid w:val="00145BE7"/>
    <w:rsid w:val="00145C21"/>
    <w:rsid w:val="00145DE4"/>
    <w:rsid w:val="00146068"/>
    <w:rsid w:val="00146408"/>
    <w:rsid w:val="0014694A"/>
    <w:rsid w:val="00146E88"/>
    <w:rsid w:val="0014760F"/>
    <w:rsid w:val="0014767A"/>
    <w:rsid w:val="0014769F"/>
    <w:rsid w:val="001477F6"/>
    <w:rsid w:val="0014780C"/>
    <w:rsid w:val="00147AFD"/>
    <w:rsid w:val="00147BF5"/>
    <w:rsid w:val="001507C2"/>
    <w:rsid w:val="00151247"/>
    <w:rsid w:val="001516FC"/>
    <w:rsid w:val="001519DC"/>
    <w:rsid w:val="00151BCC"/>
    <w:rsid w:val="0015241E"/>
    <w:rsid w:val="00152C00"/>
    <w:rsid w:val="00152D02"/>
    <w:rsid w:val="00153277"/>
    <w:rsid w:val="00153409"/>
    <w:rsid w:val="0015348A"/>
    <w:rsid w:val="001538D3"/>
    <w:rsid w:val="00153D96"/>
    <w:rsid w:val="00154017"/>
    <w:rsid w:val="001546FB"/>
    <w:rsid w:val="00154931"/>
    <w:rsid w:val="00154A77"/>
    <w:rsid w:val="00154ABE"/>
    <w:rsid w:val="00154F6A"/>
    <w:rsid w:val="00155027"/>
    <w:rsid w:val="001551D4"/>
    <w:rsid w:val="00155E21"/>
    <w:rsid w:val="00155E53"/>
    <w:rsid w:val="00155E81"/>
    <w:rsid w:val="00155ECF"/>
    <w:rsid w:val="00156460"/>
    <w:rsid w:val="001565FB"/>
    <w:rsid w:val="001567AE"/>
    <w:rsid w:val="00156D12"/>
    <w:rsid w:val="00156F2A"/>
    <w:rsid w:val="0015712F"/>
    <w:rsid w:val="001578A2"/>
    <w:rsid w:val="001578CA"/>
    <w:rsid w:val="00157D53"/>
    <w:rsid w:val="00157E36"/>
    <w:rsid w:val="00157E8C"/>
    <w:rsid w:val="001600AE"/>
    <w:rsid w:val="00160265"/>
    <w:rsid w:val="00160328"/>
    <w:rsid w:val="001605EE"/>
    <w:rsid w:val="00160895"/>
    <w:rsid w:val="00160B9D"/>
    <w:rsid w:val="00160CF7"/>
    <w:rsid w:val="00161A40"/>
    <w:rsid w:val="00162138"/>
    <w:rsid w:val="001621F3"/>
    <w:rsid w:val="0016227A"/>
    <w:rsid w:val="001622BC"/>
    <w:rsid w:val="00162478"/>
    <w:rsid w:val="001624DF"/>
    <w:rsid w:val="00162913"/>
    <w:rsid w:val="00162958"/>
    <w:rsid w:val="001629CD"/>
    <w:rsid w:val="00162C82"/>
    <w:rsid w:val="00162D1A"/>
    <w:rsid w:val="00162EF9"/>
    <w:rsid w:val="00163CB6"/>
    <w:rsid w:val="00164421"/>
    <w:rsid w:val="00164B5B"/>
    <w:rsid w:val="00164C71"/>
    <w:rsid w:val="00164DDB"/>
    <w:rsid w:val="00164E95"/>
    <w:rsid w:val="00164F64"/>
    <w:rsid w:val="001650FD"/>
    <w:rsid w:val="001654F2"/>
    <w:rsid w:val="00165639"/>
    <w:rsid w:val="00165F95"/>
    <w:rsid w:val="00165FD3"/>
    <w:rsid w:val="00166247"/>
    <w:rsid w:val="001663BA"/>
    <w:rsid w:val="001666CE"/>
    <w:rsid w:val="001667D6"/>
    <w:rsid w:val="00166844"/>
    <w:rsid w:val="00166907"/>
    <w:rsid w:val="00166DBD"/>
    <w:rsid w:val="00166F05"/>
    <w:rsid w:val="00167242"/>
    <w:rsid w:val="00167604"/>
    <w:rsid w:val="001677D4"/>
    <w:rsid w:val="00167827"/>
    <w:rsid w:val="0016799F"/>
    <w:rsid w:val="00167DEB"/>
    <w:rsid w:val="00167E27"/>
    <w:rsid w:val="00167ED8"/>
    <w:rsid w:val="00170129"/>
    <w:rsid w:val="001704B2"/>
    <w:rsid w:val="00170551"/>
    <w:rsid w:val="001708AC"/>
    <w:rsid w:val="001709E4"/>
    <w:rsid w:val="0017143D"/>
    <w:rsid w:val="001714BE"/>
    <w:rsid w:val="0017157D"/>
    <w:rsid w:val="001719E7"/>
    <w:rsid w:val="00171BDB"/>
    <w:rsid w:val="00171C87"/>
    <w:rsid w:val="00171DEE"/>
    <w:rsid w:val="0017231F"/>
    <w:rsid w:val="00172432"/>
    <w:rsid w:val="0017282C"/>
    <w:rsid w:val="0017292F"/>
    <w:rsid w:val="0017297B"/>
    <w:rsid w:val="0017329C"/>
    <w:rsid w:val="00173831"/>
    <w:rsid w:val="00173C43"/>
    <w:rsid w:val="00173E44"/>
    <w:rsid w:val="00174444"/>
    <w:rsid w:val="001744E0"/>
    <w:rsid w:val="00174BF7"/>
    <w:rsid w:val="00174DBC"/>
    <w:rsid w:val="00175060"/>
    <w:rsid w:val="001756A8"/>
    <w:rsid w:val="001756FB"/>
    <w:rsid w:val="001757DA"/>
    <w:rsid w:val="0017587F"/>
    <w:rsid w:val="00175922"/>
    <w:rsid w:val="00175BD8"/>
    <w:rsid w:val="00175DC4"/>
    <w:rsid w:val="00176420"/>
    <w:rsid w:val="00176963"/>
    <w:rsid w:val="00176973"/>
    <w:rsid w:val="001769CD"/>
    <w:rsid w:val="00176C13"/>
    <w:rsid w:val="00176F8D"/>
    <w:rsid w:val="00176FB6"/>
    <w:rsid w:val="00177299"/>
    <w:rsid w:val="0017746B"/>
    <w:rsid w:val="001779ED"/>
    <w:rsid w:val="00177AD6"/>
    <w:rsid w:val="00177AFC"/>
    <w:rsid w:val="00177BE4"/>
    <w:rsid w:val="00177C58"/>
    <w:rsid w:val="00177E2B"/>
    <w:rsid w:val="00177E41"/>
    <w:rsid w:val="001801EB"/>
    <w:rsid w:val="001805C4"/>
    <w:rsid w:val="00180606"/>
    <w:rsid w:val="00180890"/>
    <w:rsid w:val="00180E2D"/>
    <w:rsid w:val="00181B70"/>
    <w:rsid w:val="00181FF7"/>
    <w:rsid w:val="001820A1"/>
    <w:rsid w:val="001821A3"/>
    <w:rsid w:val="001824CC"/>
    <w:rsid w:val="00182B99"/>
    <w:rsid w:val="00182ED2"/>
    <w:rsid w:val="001831F4"/>
    <w:rsid w:val="001837F6"/>
    <w:rsid w:val="0018398C"/>
    <w:rsid w:val="00183ADE"/>
    <w:rsid w:val="00183E15"/>
    <w:rsid w:val="00183F50"/>
    <w:rsid w:val="0018454E"/>
    <w:rsid w:val="001845DD"/>
    <w:rsid w:val="00184A68"/>
    <w:rsid w:val="0018537E"/>
    <w:rsid w:val="00185489"/>
    <w:rsid w:val="0018550B"/>
    <w:rsid w:val="00185668"/>
    <w:rsid w:val="001857BA"/>
    <w:rsid w:val="00185E11"/>
    <w:rsid w:val="00185EC3"/>
    <w:rsid w:val="00185FD1"/>
    <w:rsid w:val="00186488"/>
    <w:rsid w:val="00186894"/>
    <w:rsid w:val="00186CD8"/>
    <w:rsid w:val="00186CED"/>
    <w:rsid w:val="00186D8D"/>
    <w:rsid w:val="00187090"/>
    <w:rsid w:val="0018720E"/>
    <w:rsid w:val="001876D8"/>
    <w:rsid w:val="00187AC9"/>
    <w:rsid w:val="001900CD"/>
    <w:rsid w:val="00190B97"/>
    <w:rsid w:val="001912FC"/>
    <w:rsid w:val="00191532"/>
    <w:rsid w:val="001925AD"/>
    <w:rsid w:val="001926DB"/>
    <w:rsid w:val="00192921"/>
    <w:rsid w:val="00192934"/>
    <w:rsid w:val="00192A06"/>
    <w:rsid w:val="00192B0A"/>
    <w:rsid w:val="001933AA"/>
    <w:rsid w:val="0019362A"/>
    <w:rsid w:val="00193768"/>
    <w:rsid w:val="0019394A"/>
    <w:rsid w:val="001939A1"/>
    <w:rsid w:val="00193B67"/>
    <w:rsid w:val="00193D41"/>
    <w:rsid w:val="00193DB9"/>
    <w:rsid w:val="00193DFE"/>
    <w:rsid w:val="00193F8D"/>
    <w:rsid w:val="00193FEC"/>
    <w:rsid w:val="00194373"/>
    <w:rsid w:val="001947DA"/>
    <w:rsid w:val="00194E73"/>
    <w:rsid w:val="00195020"/>
    <w:rsid w:val="00195094"/>
    <w:rsid w:val="001950F8"/>
    <w:rsid w:val="0019548B"/>
    <w:rsid w:val="00195606"/>
    <w:rsid w:val="00195CC1"/>
    <w:rsid w:val="00196126"/>
    <w:rsid w:val="00196151"/>
    <w:rsid w:val="00196493"/>
    <w:rsid w:val="00196A31"/>
    <w:rsid w:val="00197B31"/>
    <w:rsid w:val="00197DD5"/>
    <w:rsid w:val="00197DDD"/>
    <w:rsid w:val="001A0346"/>
    <w:rsid w:val="001A0363"/>
    <w:rsid w:val="001A06E4"/>
    <w:rsid w:val="001A0AD2"/>
    <w:rsid w:val="001A0F86"/>
    <w:rsid w:val="001A0FF2"/>
    <w:rsid w:val="001A137B"/>
    <w:rsid w:val="001A176D"/>
    <w:rsid w:val="001A19DF"/>
    <w:rsid w:val="001A1C41"/>
    <w:rsid w:val="001A22D1"/>
    <w:rsid w:val="001A22E4"/>
    <w:rsid w:val="001A2BC7"/>
    <w:rsid w:val="001A2D1A"/>
    <w:rsid w:val="001A2E18"/>
    <w:rsid w:val="001A2F2F"/>
    <w:rsid w:val="001A325C"/>
    <w:rsid w:val="001A386C"/>
    <w:rsid w:val="001A38E2"/>
    <w:rsid w:val="001A3B10"/>
    <w:rsid w:val="001A3DF3"/>
    <w:rsid w:val="001A40CE"/>
    <w:rsid w:val="001A456B"/>
    <w:rsid w:val="001A474F"/>
    <w:rsid w:val="001A4753"/>
    <w:rsid w:val="001A47C8"/>
    <w:rsid w:val="001A4903"/>
    <w:rsid w:val="001A49F0"/>
    <w:rsid w:val="001A4E2A"/>
    <w:rsid w:val="001A5048"/>
    <w:rsid w:val="001A563D"/>
    <w:rsid w:val="001A57EE"/>
    <w:rsid w:val="001A5865"/>
    <w:rsid w:val="001A5BFE"/>
    <w:rsid w:val="001A5D36"/>
    <w:rsid w:val="001A5E0C"/>
    <w:rsid w:val="001A5E72"/>
    <w:rsid w:val="001A5F36"/>
    <w:rsid w:val="001A5FF9"/>
    <w:rsid w:val="001A61FA"/>
    <w:rsid w:val="001A6748"/>
    <w:rsid w:val="001A67B2"/>
    <w:rsid w:val="001A6836"/>
    <w:rsid w:val="001A6D21"/>
    <w:rsid w:val="001A6E74"/>
    <w:rsid w:val="001A6F92"/>
    <w:rsid w:val="001A6FB6"/>
    <w:rsid w:val="001A740E"/>
    <w:rsid w:val="001A764E"/>
    <w:rsid w:val="001A7864"/>
    <w:rsid w:val="001B0436"/>
    <w:rsid w:val="001B09BE"/>
    <w:rsid w:val="001B09C5"/>
    <w:rsid w:val="001B0D64"/>
    <w:rsid w:val="001B0DB0"/>
    <w:rsid w:val="001B10B2"/>
    <w:rsid w:val="001B1747"/>
    <w:rsid w:val="001B1ADD"/>
    <w:rsid w:val="001B1FB2"/>
    <w:rsid w:val="001B218C"/>
    <w:rsid w:val="001B28E7"/>
    <w:rsid w:val="001B29C0"/>
    <w:rsid w:val="001B3002"/>
    <w:rsid w:val="001B33BF"/>
    <w:rsid w:val="001B36CF"/>
    <w:rsid w:val="001B36D7"/>
    <w:rsid w:val="001B36FE"/>
    <w:rsid w:val="001B393A"/>
    <w:rsid w:val="001B3C26"/>
    <w:rsid w:val="001B3CDD"/>
    <w:rsid w:val="001B3E31"/>
    <w:rsid w:val="001B3E5B"/>
    <w:rsid w:val="001B45DD"/>
    <w:rsid w:val="001B4965"/>
    <w:rsid w:val="001B49B4"/>
    <w:rsid w:val="001B5196"/>
    <w:rsid w:val="001B56FE"/>
    <w:rsid w:val="001B5DF4"/>
    <w:rsid w:val="001B5F5F"/>
    <w:rsid w:val="001B6103"/>
    <w:rsid w:val="001B6286"/>
    <w:rsid w:val="001B6479"/>
    <w:rsid w:val="001B67BE"/>
    <w:rsid w:val="001B6E47"/>
    <w:rsid w:val="001B71C4"/>
    <w:rsid w:val="001B7236"/>
    <w:rsid w:val="001B7904"/>
    <w:rsid w:val="001B79B7"/>
    <w:rsid w:val="001B79E4"/>
    <w:rsid w:val="001B7C81"/>
    <w:rsid w:val="001C002A"/>
    <w:rsid w:val="001C00F9"/>
    <w:rsid w:val="001C034B"/>
    <w:rsid w:val="001C0649"/>
    <w:rsid w:val="001C09A3"/>
    <w:rsid w:val="001C0B4F"/>
    <w:rsid w:val="001C0E81"/>
    <w:rsid w:val="001C0F4E"/>
    <w:rsid w:val="001C1242"/>
    <w:rsid w:val="001C18B5"/>
    <w:rsid w:val="001C1AA5"/>
    <w:rsid w:val="001C1BE7"/>
    <w:rsid w:val="001C1CBD"/>
    <w:rsid w:val="001C1D88"/>
    <w:rsid w:val="001C227F"/>
    <w:rsid w:val="001C26BE"/>
    <w:rsid w:val="001C28F8"/>
    <w:rsid w:val="001C2902"/>
    <w:rsid w:val="001C2BA8"/>
    <w:rsid w:val="001C2D4A"/>
    <w:rsid w:val="001C2E1F"/>
    <w:rsid w:val="001C308C"/>
    <w:rsid w:val="001C31B1"/>
    <w:rsid w:val="001C349B"/>
    <w:rsid w:val="001C35FE"/>
    <w:rsid w:val="001C3774"/>
    <w:rsid w:val="001C37F1"/>
    <w:rsid w:val="001C3A18"/>
    <w:rsid w:val="001C4581"/>
    <w:rsid w:val="001C4751"/>
    <w:rsid w:val="001C4905"/>
    <w:rsid w:val="001C4EEC"/>
    <w:rsid w:val="001C4F25"/>
    <w:rsid w:val="001C501A"/>
    <w:rsid w:val="001C503F"/>
    <w:rsid w:val="001C5397"/>
    <w:rsid w:val="001C559E"/>
    <w:rsid w:val="001C5973"/>
    <w:rsid w:val="001C5A99"/>
    <w:rsid w:val="001C63C7"/>
    <w:rsid w:val="001C6596"/>
    <w:rsid w:val="001C6684"/>
    <w:rsid w:val="001C6B80"/>
    <w:rsid w:val="001C7993"/>
    <w:rsid w:val="001C7B0F"/>
    <w:rsid w:val="001C7B33"/>
    <w:rsid w:val="001C7B85"/>
    <w:rsid w:val="001D01E3"/>
    <w:rsid w:val="001D0392"/>
    <w:rsid w:val="001D08DD"/>
    <w:rsid w:val="001D09CB"/>
    <w:rsid w:val="001D1254"/>
    <w:rsid w:val="001D14FB"/>
    <w:rsid w:val="001D16CA"/>
    <w:rsid w:val="001D16E7"/>
    <w:rsid w:val="001D1A18"/>
    <w:rsid w:val="001D1DB9"/>
    <w:rsid w:val="001D2048"/>
    <w:rsid w:val="001D215F"/>
    <w:rsid w:val="001D29CE"/>
    <w:rsid w:val="001D2AF8"/>
    <w:rsid w:val="001D2DC2"/>
    <w:rsid w:val="001D3022"/>
    <w:rsid w:val="001D3038"/>
    <w:rsid w:val="001D3583"/>
    <w:rsid w:val="001D3592"/>
    <w:rsid w:val="001D3854"/>
    <w:rsid w:val="001D391E"/>
    <w:rsid w:val="001D3A27"/>
    <w:rsid w:val="001D3C62"/>
    <w:rsid w:val="001D3DAE"/>
    <w:rsid w:val="001D3F69"/>
    <w:rsid w:val="001D3FF1"/>
    <w:rsid w:val="001D4280"/>
    <w:rsid w:val="001D470A"/>
    <w:rsid w:val="001D475A"/>
    <w:rsid w:val="001D4769"/>
    <w:rsid w:val="001D48F8"/>
    <w:rsid w:val="001D4B8B"/>
    <w:rsid w:val="001D4C60"/>
    <w:rsid w:val="001D4CB3"/>
    <w:rsid w:val="001D4D57"/>
    <w:rsid w:val="001D4EEB"/>
    <w:rsid w:val="001D5966"/>
    <w:rsid w:val="001D5A46"/>
    <w:rsid w:val="001D5FEB"/>
    <w:rsid w:val="001D6000"/>
    <w:rsid w:val="001D6561"/>
    <w:rsid w:val="001D692D"/>
    <w:rsid w:val="001D6936"/>
    <w:rsid w:val="001D6BAF"/>
    <w:rsid w:val="001D6E97"/>
    <w:rsid w:val="001D6F62"/>
    <w:rsid w:val="001D7168"/>
    <w:rsid w:val="001D7206"/>
    <w:rsid w:val="001D7399"/>
    <w:rsid w:val="001D7AFF"/>
    <w:rsid w:val="001D7DD3"/>
    <w:rsid w:val="001D7FC2"/>
    <w:rsid w:val="001E0025"/>
    <w:rsid w:val="001E018A"/>
    <w:rsid w:val="001E03B3"/>
    <w:rsid w:val="001E067C"/>
    <w:rsid w:val="001E0D56"/>
    <w:rsid w:val="001E1194"/>
    <w:rsid w:val="001E13D1"/>
    <w:rsid w:val="001E17FC"/>
    <w:rsid w:val="001E1966"/>
    <w:rsid w:val="001E1B23"/>
    <w:rsid w:val="001E1B8C"/>
    <w:rsid w:val="001E1C88"/>
    <w:rsid w:val="001E1FE9"/>
    <w:rsid w:val="001E20A9"/>
    <w:rsid w:val="001E221C"/>
    <w:rsid w:val="001E27E2"/>
    <w:rsid w:val="001E27E3"/>
    <w:rsid w:val="001E2948"/>
    <w:rsid w:val="001E2A45"/>
    <w:rsid w:val="001E2B2C"/>
    <w:rsid w:val="001E2B75"/>
    <w:rsid w:val="001E2DE5"/>
    <w:rsid w:val="001E2E5F"/>
    <w:rsid w:val="001E2F21"/>
    <w:rsid w:val="001E2F3E"/>
    <w:rsid w:val="001E316D"/>
    <w:rsid w:val="001E3543"/>
    <w:rsid w:val="001E3B26"/>
    <w:rsid w:val="001E3C87"/>
    <w:rsid w:val="001E3F03"/>
    <w:rsid w:val="001E42EC"/>
    <w:rsid w:val="001E4404"/>
    <w:rsid w:val="001E489A"/>
    <w:rsid w:val="001E4C36"/>
    <w:rsid w:val="001E59B9"/>
    <w:rsid w:val="001E62F6"/>
    <w:rsid w:val="001E65D9"/>
    <w:rsid w:val="001E6960"/>
    <w:rsid w:val="001E6C04"/>
    <w:rsid w:val="001E6D19"/>
    <w:rsid w:val="001E6DB5"/>
    <w:rsid w:val="001E6FBD"/>
    <w:rsid w:val="001E6FC8"/>
    <w:rsid w:val="001E73AA"/>
    <w:rsid w:val="001E749D"/>
    <w:rsid w:val="001F0253"/>
    <w:rsid w:val="001F04E0"/>
    <w:rsid w:val="001F0909"/>
    <w:rsid w:val="001F09F5"/>
    <w:rsid w:val="001F09F7"/>
    <w:rsid w:val="001F0CA1"/>
    <w:rsid w:val="001F1C0F"/>
    <w:rsid w:val="001F1CFA"/>
    <w:rsid w:val="001F1F2D"/>
    <w:rsid w:val="001F2AA7"/>
    <w:rsid w:val="001F31C1"/>
    <w:rsid w:val="001F31C7"/>
    <w:rsid w:val="001F31FD"/>
    <w:rsid w:val="001F3361"/>
    <w:rsid w:val="001F37E2"/>
    <w:rsid w:val="001F3827"/>
    <w:rsid w:val="001F3A57"/>
    <w:rsid w:val="001F3EDE"/>
    <w:rsid w:val="001F3F99"/>
    <w:rsid w:val="001F4243"/>
    <w:rsid w:val="001F428D"/>
    <w:rsid w:val="001F430F"/>
    <w:rsid w:val="001F44BD"/>
    <w:rsid w:val="001F479A"/>
    <w:rsid w:val="001F479F"/>
    <w:rsid w:val="001F4ADC"/>
    <w:rsid w:val="001F506B"/>
    <w:rsid w:val="001F50AE"/>
    <w:rsid w:val="001F523C"/>
    <w:rsid w:val="001F54A9"/>
    <w:rsid w:val="001F5568"/>
    <w:rsid w:val="001F5A08"/>
    <w:rsid w:val="001F5B65"/>
    <w:rsid w:val="001F5C34"/>
    <w:rsid w:val="001F606C"/>
    <w:rsid w:val="001F606F"/>
    <w:rsid w:val="001F686F"/>
    <w:rsid w:val="001F6F6A"/>
    <w:rsid w:val="001F728C"/>
    <w:rsid w:val="001F7434"/>
    <w:rsid w:val="001F745F"/>
    <w:rsid w:val="001F7503"/>
    <w:rsid w:val="001F7A28"/>
    <w:rsid w:val="00200655"/>
    <w:rsid w:val="002009BC"/>
    <w:rsid w:val="002009E8"/>
    <w:rsid w:val="00200DDF"/>
    <w:rsid w:val="00201158"/>
    <w:rsid w:val="002011BD"/>
    <w:rsid w:val="002017FB"/>
    <w:rsid w:val="00201A4E"/>
    <w:rsid w:val="00201C81"/>
    <w:rsid w:val="00201D23"/>
    <w:rsid w:val="00201FA3"/>
    <w:rsid w:val="00201FDA"/>
    <w:rsid w:val="002020E3"/>
    <w:rsid w:val="00202383"/>
    <w:rsid w:val="002027A5"/>
    <w:rsid w:val="00203518"/>
    <w:rsid w:val="002037F5"/>
    <w:rsid w:val="00203A3C"/>
    <w:rsid w:val="00203C50"/>
    <w:rsid w:val="00203DAF"/>
    <w:rsid w:val="00204064"/>
    <w:rsid w:val="002040DF"/>
    <w:rsid w:val="0020413F"/>
    <w:rsid w:val="0020427B"/>
    <w:rsid w:val="00204581"/>
    <w:rsid w:val="00204619"/>
    <w:rsid w:val="00204AF1"/>
    <w:rsid w:val="00204E89"/>
    <w:rsid w:val="00204F35"/>
    <w:rsid w:val="0020519A"/>
    <w:rsid w:val="002051E1"/>
    <w:rsid w:val="002054BF"/>
    <w:rsid w:val="002059DD"/>
    <w:rsid w:val="00205BCA"/>
    <w:rsid w:val="0020607E"/>
    <w:rsid w:val="002066B4"/>
    <w:rsid w:val="002068A4"/>
    <w:rsid w:val="002068C0"/>
    <w:rsid w:val="00206BC7"/>
    <w:rsid w:val="00206F33"/>
    <w:rsid w:val="00206FE4"/>
    <w:rsid w:val="0020774A"/>
    <w:rsid w:val="002105E0"/>
    <w:rsid w:val="00210893"/>
    <w:rsid w:val="002109F1"/>
    <w:rsid w:val="00210D8A"/>
    <w:rsid w:val="002110AE"/>
    <w:rsid w:val="00211138"/>
    <w:rsid w:val="00211253"/>
    <w:rsid w:val="00211375"/>
    <w:rsid w:val="00211815"/>
    <w:rsid w:val="00211A28"/>
    <w:rsid w:val="00211BE9"/>
    <w:rsid w:val="00212073"/>
    <w:rsid w:val="0021229B"/>
    <w:rsid w:val="00212BEF"/>
    <w:rsid w:val="00213065"/>
    <w:rsid w:val="002130B9"/>
    <w:rsid w:val="0021349E"/>
    <w:rsid w:val="00213A67"/>
    <w:rsid w:val="00213C82"/>
    <w:rsid w:val="00213F76"/>
    <w:rsid w:val="0021403C"/>
    <w:rsid w:val="002146F9"/>
    <w:rsid w:val="002147DB"/>
    <w:rsid w:val="00214BA8"/>
    <w:rsid w:val="00214C64"/>
    <w:rsid w:val="00214D81"/>
    <w:rsid w:val="00215352"/>
    <w:rsid w:val="00215457"/>
    <w:rsid w:val="002154CA"/>
    <w:rsid w:val="002161E9"/>
    <w:rsid w:val="002161FA"/>
    <w:rsid w:val="002168C7"/>
    <w:rsid w:val="00216DB6"/>
    <w:rsid w:val="002170A4"/>
    <w:rsid w:val="0021719A"/>
    <w:rsid w:val="0021730A"/>
    <w:rsid w:val="0021776F"/>
    <w:rsid w:val="00217888"/>
    <w:rsid w:val="00217926"/>
    <w:rsid w:val="00217957"/>
    <w:rsid w:val="00217A14"/>
    <w:rsid w:val="00217E93"/>
    <w:rsid w:val="00217EF6"/>
    <w:rsid w:val="002202E1"/>
    <w:rsid w:val="00220423"/>
    <w:rsid w:val="00220812"/>
    <w:rsid w:val="002209E4"/>
    <w:rsid w:val="002211BD"/>
    <w:rsid w:val="00221319"/>
    <w:rsid w:val="0022150F"/>
    <w:rsid w:val="002217C6"/>
    <w:rsid w:val="0022199A"/>
    <w:rsid w:val="00221EB4"/>
    <w:rsid w:val="002221F1"/>
    <w:rsid w:val="00222257"/>
    <w:rsid w:val="0022233C"/>
    <w:rsid w:val="00222796"/>
    <w:rsid w:val="00222E4E"/>
    <w:rsid w:val="002231DC"/>
    <w:rsid w:val="002234C9"/>
    <w:rsid w:val="00223650"/>
    <w:rsid w:val="0022374E"/>
    <w:rsid w:val="00223940"/>
    <w:rsid w:val="00223CA6"/>
    <w:rsid w:val="00223EE1"/>
    <w:rsid w:val="002241D9"/>
    <w:rsid w:val="002244F9"/>
    <w:rsid w:val="002245BF"/>
    <w:rsid w:val="00224657"/>
    <w:rsid w:val="002246D3"/>
    <w:rsid w:val="00224783"/>
    <w:rsid w:val="00224FA3"/>
    <w:rsid w:val="002259A8"/>
    <w:rsid w:val="00225B1B"/>
    <w:rsid w:val="00225E7E"/>
    <w:rsid w:val="002262B1"/>
    <w:rsid w:val="0022699B"/>
    <w:rsid w:val="002271F9"/>
    <w:rsid w:val="00227BAC"/>
    <w:rsid w:val="002300D9"/>
    <w:rsid w:val="002302BC"/>
    <w:rsid w:val="00230345"/>
    <w:rsid w:val="00230994"/>
    <w:rsid w:val="00230FFF"/>
    <w:rsid w:val="00231AA5"/>
    <w:rsid w:val="00231AC3"/>
    <w:rsid w:val="00231D67"/>
    <w:rsid w:val="00232254"/>
    <w:rsid w:val="002325E2"/>
    <w:rsid w:val="00232888"/>
    <w:rsid w:val="0023301A"/>
    <w:rsid w:val="002333CE"/>
    <w:rsid w:val="00233D7E"/>
    <w:rsid w:val="00233F8C"/>
    <w:rsid w:val="00234106"/>
    <w:rsid w:val="002346D8"/>
    <w:rsid w:val="0023495D"/>
    <w:rsid w:val="00234FF7"/>
    <w:rsid w:val="00235306"/>
    <w:rsid w:val="002356EC"/>
    <w:rsid w:val="00235DDF"/>
    <w:rsid w:val="0023606A"/>
    <w:rsid w:val="0023637D"/>
    <w:rsid w:val="00236393"/>
    <w:rsid w:val="0023647A"/>
    <w:rsid w:val="00236605"/>
    <w:rsid w:val="002368F2"/>
    <w:rsid w:val="00236C6F"/>
    <w:rsid w:val="00236CE2"/>
    <w:rsid w:val="00236CF6"/>
    <w:rsid w:val="00236D78"/>
    <w:rsid w:val="002371D1"/>
    <w:rsid w:val="002373BD"/>
    <w:rsid w:val="002375BC"/>
    <w:rsid w:val="002377A4"/>
    <w:rsid w:val="002377B7"/>
    <w:rsid w:val="002378A9"/>
    <w:rsid w:val="00237CC9"/>
    <w:rsid w:val="00237EC3"/>
    <w:rsid w:val="00237FCA"/>
    <w:rsid w:val="002400C4"/>
    <w:rsid w:val="0024079C"/>
    <w:rsid w:val="002408B6"/>
    <w:rsid w:val="00240D89"/>
    <w:rsid w:val="00241052"/>
    <w:rsid w:val="002418D2"/>
    <w:rsid w:val="00241988"/>
    <w:rsid w:val="00241BC7"/>
    <w:rsid w:val="00241D29"/>
    <w:rsid w:val="00241F4E"/>
    <w:rsid w:val="002425B4"/>
    <w:rsid w:val="0024272B"/>
    <w:rsid w:val="002431B7"/>
    <w:rsid w:val="002437D9"/>
    <w:rsid w:val="002439D1"/>
    <w:rsid w:val="00243D7E"/>
    <w:rsid w:val="0024464F"/>
    <w:rsid w:val="002447D4"/>
    <w:rsid w:val="00244809"/>
    <w:rsid w:val="00244A1C"/>
    <w:rsid w:val="00244ADB"/>
    <w:rsid w:val="00244DF4"/>
    <w:rsid w:val="00245407"/>
    <w:rsid w:val="00245585"/>
    <w:rsid w:val="002456CD"/>
    <w:rsid w:val="002459A1"/>
    <w:rsid w:val="00245A69"/>
    <w:rsid w:val="00245C9A"/>
    <w:rsid w:val="00245F04"/>
    <w:rsid w:val="002460D1"/>
    <w:rsid w:val="0024642D"/>
    <w:rsid w:val="00246D7C"/>
    <w:rsid w:val="002470D1"/>
    <w:rsid w:val="002479CB"/>
    <w:rsid w:val="0025009D"/>
    <w:rsid w:val="00250142"/>
    <w:rsid w:val="0025033B"/>
    <w:rsid w:val="0025039A"/>
    <w:rsid w:val="002506CB"/>
    <w:rsid w:val="00250887"/>
    <w:rsid w:val="00250B85"/>
    <w:rsid w:val="00250F3F"/>
    <w:rsid w:val="00250F5D"/>
    <w:rsid w:val="00251081"/>
    <w:rsid w:val="00251131"/>
    <w:rsid w:val="0025201F"/>
    <w:rsid w:val="0025249C"/>
    <w:rsid w:val="002526AC"/>
    <w:rsid w:val="002526F8"/>
    <w:rsid w:val="00252735"/>
    <w:rsid w:val="00252790"/>
    <w:rsid w:val="0025294D"/>
    <w:rsid w:val="00252B84"/>
    <w:rsid w:val="00252CF3"/>
    <w:rsid w:val="00252DF6"/>
    <w:rsid w:val="00252E44"/>
    <w:rsid w:val="0025318B"/>
    <w:rsid w:val="00253601"/>
    <w:rsid w:val="00253D81"/>
    <w:rsid w:val="00253E9E"/>
    <w:rsid w:val="002544A5"/>
    <w:rsid w:val="002545E3"/>
    <w:rsid w:val="00254670"/>
    <w:rsid w:val="00254AEA"/>
    <w:rsid w:val="00254BE3"/>
    <w:rsid w:val="00254ED1"/>
    <w:rsid w:val="00255294"/>
    <w:rsid w:val="0025582E"/>
    <w:rsid w:val="00255ED9"/>
    <w:rsid w:val="00256262"/>
    <w:rsid w:val="00256A55"/>
    <w:rsid w:val="00257621"/>
    <w:rsid w:val="002578D3"/>
    <w:rsid w:val="00257A31"/>
    <w:rsid w:val="00257C78"/>
    <w:rsid w:val="0026015C"/>
    <w:rsid w:val="00260735"/>
    <w:rsid w:val="00260AAE"/>
    <w:rsid w:val="00260D6C"/>
    <w:rsid w:val="002610E6"/>
    <w:rsid w:val="002611A7"/>
    <w:rsid w:val="0026128D"/>
    <w:rsid w:val="002614E8"/>
    <w:rsid w:val="00261F49"/>
    <w:rsid w:val="00261FEC"/>
    <w:rsid w:val="002622D8"/>
    <w:rsid w:val="002622E2"/>
    <w:rsid w:val="00262767"/>
    <w:rsid w:val="00262A08"/>
    <w:rsid w:val="00262A88"/>
    <w:rsid w:val="00262C64"/>
    <w:rsid w:val="00262CDE"/>
    <w:rsid w:val="0026359A"/>
    <w:rsid w:val="0026362A"/>
    <w:rsid w:val="00264217"/>
    <w:rsid w:val="0026427A"/>
    <w:rsid w:val="002649E6"/>
    <w:rsid w:val="00264F80"/>
    <w:rsid w:val="002651EF"/>
    <w:rsid w:val="0026542F"/>
    <w:rsid w:val="00265502"/>
    <w:rsid w:val="00265507"/>
    <w:rsid w:val="0026557C"/>
    <w:rsid w:val="0026560E"/>
    <w:rsid w:val="002659EF"/>
    <w:rsid w:val="00265B92"/>
    <w:rsid w:val="00265F1F"/>
    <w:rsid w:val="00266075"/>
    <w:rsid w:val="0026609D"/>
    <w:rsid w:val="0026681B"/>
    <w:rsid w:val="00266C71"/>
    <w:rsid w:val="00266DC9"/>
    <w:rsid w:val="00267832"/>
    <w:rsid w:val="00267D7A"/>
    <w:rsid w:val="0027027F"/>
    <w:rsid w:val="00270C43"/>
    <w:rsid w:val="00270D42"/>
    <w:rsid w:val="00271176"/>
    <w:rsid w:val="002711D2"/>
    <w:rsid w:val="002711E1"/>
    <w:rsid w:val="002715B0"/>
    <w:rsid w:val="0027167A"/>
    <w:rsid w:val="00271B47"/>
    <w:rsid w:val="00271BBC"/>
    <w:rsid w:val="00271D1E"/>
    <w:rsid w:val="002720D8"/>
    <w:rsid w:val="0027240C"/>
    <w:rsid w:val="0027291F"/>
    <w:rsid w:val="00272BBF"/>
    <w:rsid w:val="00272C9F"/>
    <w:rsid w:val="00272D11"/>
    <w:rsid w:val="00272DD3"/>
    <w:rsid w:val="00272F2E"/>
    <w:rsid w:val="0027309E"/>
    <w:rsid w:val="00273378"/>
    <w:rsid w:val="00273509"/>
    <w:rsid w:val="0027369E"/>
    <w:rsid w:val="002738D1"/>
    <w:rsid w:val="00273DA8"/>
    <w:rsid w:val="0027471A"/>
    <w:rsid w:val="0027487C"/>
    <w:rsid w:val="00274E2A"/>
    <w:rsid w:val="00275476"/>
    <w:rsid w:val="00275668"/>
    <w:rsid w:val="002757D7"/>
    <w:rsid w:val="0027584A"/>
    <w:rsid w:val="00275A4A"/>
    <w:rsid w:val="00275C28"/>
    <w:rsid w:val="002760FF"/>
    <w:rsid w:val="0027639C"/>
    <w:rsid w:val="0027657C"/>
    <w:rsid w:val="0027659C"/>
    <w:rsid w:val="0027673B"/>
    <w:rsid w:val="0027677E"/>
    <w:rsid w:val="00276A99"/>
    <w:rsid w:val="00276B1B"/>
    <w:rsid w:val="00276C5A"/>
    <w:rsid w:val="00276E77"/>
    <w:rsid w:val="00276E8E"/>
    <w:rsid w:val="00276FE8"/>
    <w:rsid w:val="002773E7"/>
    <w:rsid w:val="00277621"/>
    <w:rsid w:val="00277752"/>
    <w:rsid w:val="00277995"/>
    <w:rsid w:val="00277B56"/>
    <w:rsid w:val="00277E85"/>
    <w:rsid w:val="002800F2"/>
    <w:rsid w:val="002805E6"/>
    <w:rsid w:val="00280B85"/>
    <w:rsid w:val="002814F7"/>
    <w:rsid w:val="00281AEB"/>
    <w:rsid w:val="00282189"/>
    <w:rsid w:val="00282A67"/>
    <w:rsid w:val="00282CCD"/>
    <w:rsid w:val="00282E7A"/>
    <w:rsid w:val="00283214"/>
    <w:rsid w:val="0028349C"/>
    <w:rsid w:val="002836C2"/>
    <w:rsid w:val="00283B47"/>
    <w:rsid w:val="00283D25"/>
    <w:rsid w:val="00284082"/>
    <w:rsid w:val="002840FE"/>
    <w:rsid w:val="0028448B"/>
    <w:rsid w:val="002848A0"/>
    <w:rsid w:val="00284AA3"/>
    <w:rsid w:val="00284CD4"/>
    <w:rsid w:val="00284D10"/>
    <w:rsid w:val="002856A4"/>
    <w:rsid w:val="00285709"/>
    <w:rsid w:val="002857C8"/>
    <w:rsid w:val="00285D9B"/>
    <w:rsid w:val="0028608D"/>
    <w:rsid w:val="002861D4"/>
    <w:rsid w:val="00286657"/>
    <w:rsid w:val="0028672E"/>
    <w:rsid w:val="00286AA9"/>
    <w:rsid w:val="00286D91"/>
    <w:rsid w:val="0028706A"/>
    <w:rsid w:val="00287333"/>
    <w:rsid w:val="0028746A"/>
    <w:rsid w:val="002875AA"/>
    <w:rsid w:val="00287B0D"/>
    <w:rsid w:val="00287E4F"/>
    <w:rsid w:val="00287F08"/>
    <w:rsid w:val="00290172"/>
    <w:rsid w:val="002908C6"/>
    <w:rsid w:val="002908D9"/>
    <w:rsid w:val="00291888"/>
    <w:rsid w:val="002919A0"/>
    <w:rsid w:val="0029200A"/>
    <w:rsid w:val="002921A7"/>
    <w:rsid w:val="002921E8"/>
    <w:rsid w:val="00292303"/>
    <w:rsid w:val="0029248B"/>
    <w:rsid w:val="00292997"/>
    <w:rsid w:val="00292A1E"/>
    <w:rsid w:val="00293879"/>
    <w:rsid w:val="00293905"/>
    <w:rsid w:val="00293B21"/>
    <w:rsid w:val="00293CB2"/>
    <w:rsid w:val="00294117"/>
    <w:rsid w:val="0029466A"/>
    <w:rsid w:val="00294846"/>
    <w:rsid w:val="002948CA"/>
    <w:rsid w:val="00295333"/>
    <w:rsid w:val="0029537E"/>
    <w:rsid w:val="00295437"/>
    <w:rsid w:val="002955B1"/>
    <w:rsid w:val="002959D4"/>
    <w:rsid w:val="00295C22"/>
    <w:rsid w:val="00295C86"/>
    <w:rsid w:val="00295D4C"/>
    <w:rsid w:val="00296366"/>
    <w:rsid w:val="00296389"/>
    <w:rsid w:val="002963D9"/>
    <w:rsid w:val="002965DB"/>
    <w:rsid w:val="00296673"/>
    <w:rsid w:val="00296694"/>
    <w:rsid w:val="002967B4"/>
    <w:rsid w:val="00296C57"/>
    <w:rsid w:val="00296C9C"/>
    <w:rsid w:val="00297066"/>
    <w:rsid w:val="0029708B"/>
    <w:rsid w:val="00297804"/>
    <w:rsid w:val="002979ED"/>
    <w:rsid w:val="00297DB4"/>
    <w:rsid w:val="002A01DB"/>
    <w:rsid w:val="002A0204"/>
    <w:rsid w:val="002A0655"/>
    <w:rsid w:val="002A0C4C"/>
    <w:rsid w:val="002A1066"/>
    <w:rsid w:val="002A140F"/>
    <w:rsid w:val="002A19C7"/>
    <w:rsid w:val="002A2169"/>
    <w:rsid w:val="002A2658"/>
    <w:rsid w:val="002A2725"/>
    <w:rsid w:val="002A273D"/>
    <w:rsid w:val="002A2AD9"/>
    <w:rsid w:val="002A2C05"/>
    <w:rsid w:val="002A2C29"/>
    <w:rsid w:val="002A2D8B"/>
    <w:rsid w:val="002A32B1"/>
    <w:rsid w:val="002A349C"/>
    <w:rsid w:val="002A3D22"/>
    <w:rsid w:val="002A3E7C"/>
    <w:rsid w:val="002A3EA5"/>
    <w:rsid w:val="002A3EC3"/>
    <w:rsid w:val="002A461D"/>
    <w:rsid w:val="002A4C37"/>
    <w:rsid w:val="002A4F35"/>
    <w:rsid w:val="002A5395"/>
    <w:rsid w:val="002A557F"/>
    <w:rsid w:val="002A5955"/>
    <w:rsid w:val="002A5BB3"/>
    <w:rsid w:val="002A5C2F"/>
    <w:rsid w:val="002A5F30"/>
    <w:rsid w:val="002A5F71"/>
    <w:rsid w:val="002A613E"/>
    <w:rsid w:val="002A685E"/>
    <w:rsid w:val="002A6934"/>
    <w:rsid w:val="002A699F"/>
    <w:rsid w:val="002A6A40"/>
    <w:rsid w:val="002A6D07"/>
    <w:rsid w:val="002A6F31"/>
    <w:rsid w:val="002A7134"/>
    <w:rsid w:val="002A72F4"/>
    <w:rsid w:val="002A76EA"/>
    <w:rsid w:val="002A78B0"/>
    <w:rsid w:val="002A7BA5"/>
    <w:rsid w:val="002A7BE4"/>
    <w:rsid w:val="002A7F6E"/>
    <w:rsid w:val="002B036B"/>
    <w:rsid w:val="002B090B"/>
    <w:rsid w:val="002B094E"/>
    <w:rsid w:val="002B1015"/>
    <w:rsid w:val="002B1042"/>
    <w:rsid w:val="002B1177"/>
    <w:rsid w:val="002B1882"/>
    <w:rsid w:val="002B1E9E"/>
    <w:rsid w:val="002B23DD"/>
    <w:rsid w:val="002B246F"/>
    <w:rsid w:val="002B28F0"/>
    <w:rsid w:val="002B2D30"/>
    <w:rsid w:val="002B2D80"/>
    <w:rsid w:val="002B2F11"/>
    <w:rsid w:val="002B310D"/>
    <w:rsid w:val="002B389E"/>
    <w:rsid w:val="002B38C3"/>
    <w:rsid w:val="002B39BA"/>
    <w:rsid w:val="002B3ABF"/>
    <w:rsid w:val="002B3D9F"/>
    <w:rsid w:val="002B409F"/>
    <w:rsid w:val="002B42F7"/>
    <w:rsid w:val="002B4456"/>
    <w:rsid w:val="002B4591"/>
    <w:rsid w:val="002B462D"/>
    <w:rsid w:val="002B472B"/>
    <w:rsid w:val="002B4AD0"/>
    <w:rsid w:val="002B4BD2"/>
    <w:rsid w:val="002B4E72"/>
    <w:rsid w:val="002B50BC"/>
    <w:rsid w:val="002B51CA"/>
    <w:rsid w:val="002B53D1"/>
    <w:rsid w:val="002B53D2"/>
    <w:rsid w:val="002B5448"/>
    <w:rsid w:val="002B5A81"/>
    <w:rsid w:val="002B5B58"/>
    <w:rsid w:val="002B5C20"/>
    <w:rsid w:val="002B67CE"/>
    <w:rsid w:val="002B67E7"/>
    <w:rsid w:val="002B72EC"/>
    <w:rsid w:val="002B7468"/>
    <w:rsid w:val="002B751E"/>
    <w:rsid w:val="002B752A"/>
    <w:rsid w:val="002B7530"/>
    <w:rsid w:val="002B7743"/>
    <w:rsid w:val="002B7AF8"/>
    <w:rsid w:val="002B7EF9"/>
    <w:rsid w:val="002C041C"/>
    <w:rsid w:val="002C0849"/>
    <w:rsid w:val="002C0934"/>
    <w:rsid w:val="002C0BE2"/>
    <w:rsid w:val="002C0D25"/>
    <w:rsid w:val="002C0DE6"/>
    <w:rsid w:val="002C0E2B"/>
    <w:rsid w:val="002C12F8"/>
    <w:rsid w:val="002C17AB"/>
    <w:rsid w:val="002C1880"/>
    <w:rsid w:val="002C191A"/>
    <w:rsid w:val="002C19B9"/>
    <w:rsid w:val="002C1F01"/>
    <w:rsid w:val="002C2170"/>
    <w:rsid w:val="002C219A"/>
    <w:rsid w:val="002C24CA"/>
    <w:rsid w:val="002C25D7"/>
    <w:rsid w:val="002C2970"/>
    <w:rsid w:val="002C2EFA"/>
    <w:rsid w:val="002C3010"/>
    <w:rsid w:val="002C3600"/>
    <w:rsid w:val="002C362A"/>
    <w:rsid w:val="002C3648"/>
    <w:rsid w:val="002C390F"/>
    <w:rsid w:val="002C393C"/>
    <w:rsid w:val="002C494E"/>
    <w:rsid w:val="002C4CC5"/>
    <w:rsid w:val="002C4D3D"/>
    <w:rsid w:val="002C5B3C"/>
    <w:rsid w:val="002C6016"/>
    <w:rsid w:val="002C655B"/>
    <w:rsid w:val="002C6A2E"/>
    <w:rsid w:val="002C6ADC"/>
    <w:rsid w:val="002C6E30"/>
    <w:rsid w:val="002C6E36"/>
    <w:rsid w:val="002C7719"/>
    <w:rsid w:val="002C7777"/>
    <w:rsid w:val="002C77D0"/>
    <w:rsid w:val="002C785C"/>
    <w:rsid w:val="002C7904"/>
    <w:rsid w:val="002C7E15"/>
    <w:rsid w:val="002D0063"/>
    <w:rsid w:val="002D0491"/>
    <w:rsid w:val="002D0A45"/>
    <w:rsid w:val="002D0A48"/>
    <w:rsid w:val="002D0B6A"/>
    <w:rsid w:val="002D0B77"/>
    <w:rsid w:val="002D0EBB"/>
    <w:rsid w:val="002D145A"/>
    <w:rsid w:val="002D1860"/>
    <w:rsid w:val="002D1864"/>
    <w:rsid w:val="002D1BE4"/>
    <w:rsid w:val="002D2063"/>
    <w:rsid w:val="002D23FA"/>
    <w:rsid w:val="002D2716"/>
    <w:rsid w:val="002D27E2"/>
    <w:rsid w:val="002D2E19"/>
    <w:rsid w:val="002D2E1B"/>
    <w:rsid w:val="002D3F43"/>
    <w:rsid w:val="002D4305"/>
    <w:rsid w:val="002D44C7"/>
    <w:rsid w:val="002D46DF"/>
    <w:rsid w:val="002D47EB"/>
    <w:rsid w:val="002D4B34"/>
    <w:rsid w:val="002D4B65"/>
    <w:rsid w:val="002D4D9D"/>
    <w:rsid w:val="002D4DBB"/>
    <w:rsid w:val="002D4E08"/>
    <w:rsid w:val="002D4E60"/>
    <w:rsid w:val="002D5762"/>
    <w:rsid w:val="002D6418"/>
    <w:rsid w:val="002D6462"/>
    <w:rsid w:val="002D68E7"/>
    <w:rsid w:val="002D6BC3"/>
    <w:rsid w:val="002D6BC9"/>
    <w:rsid w:val="002D6F5C"/>
    <w:rsid w:val="002D7181"/>
    <w:rsid w:val="002D7FE5"/>
    <w:rsid w:val="002E0249"/>
    <w:rsid w:val="002E03EF"/>
    <w:rsid w:val="002E043A"/>
    <w:rsid w:val="002E0622"/>
    <w:rsid w:val="002E144F"/>
    <w:rsid w:val="002E1675"/>
    <w:rsid w:val="002E172E"/>
    <w:rsid w:val="002E17A2"/>
    <w:rsid w:val="002E17AB"/>
    <w:rsid w:val="002E1D78"/>
    <w:rsid w:val="002E2323"/>
    <w:rsid w:val="002E25B3"/>
    <w:rsid w:val="002E2F9E"/>
    <w:rsid w:val="002E303E"/>
    <w:rsid w:val="002E3163"/>
    <w:rsid w:val="002E3257"/>
    <w:rsid w:val="002E33BC"/>
    <w:rsid w:val="002E34AA"/>
    <w:rsid w:val="002E3763"/>
    <w:rsid w:val="002E386D"/>
    <w:rsid w:val="002E3A1E"/>
    <w:rsid w:val="002E3F22"/>
    <w:rsid w:val="002E3F87"/>
    <w:rsid w:val="002E40AC"/>
    <w:rsid w:val="002E4377"/>
    <w:rsid w:val="002E47C9"/>
    <w:rsid w:val="002E4EFE"/>
    <w:rsid w:val="002E4F03"/>
    <w:rsid w:val="002E4F45"/>
    <w:rsid w:val="002E51E6"/>
    <w:rsid w:val="002E522B"/>
    <w:rsid w:val="002E5321"/>
    <w:rsid w:val="002E548D"/>
    <w:rsid w:val="002E5496"/>
    <w:rsid w:val="002E5635"/>
    <w:rsid w:val="002E6114"/>
    <w:rsid w:val="002E615E"/>
    <w:rsid w:val="002E6766"/>
    <w:rsid w:val="002E6773"/>
    <w:rsid w:val="002E6C9B"/>
    <w:rsid w:val="002E6DF4"/>
    <w:rsid w:val="002E7273"/>
    <w:rsid w:val="002E7501"/>
    <w:rsid w:val="002E7503"/>
    <w:rsid w:val="002E761E"/>
    <w:rsid w:val="002E77A8"/>
    <w:rsid w:val="002E7880"/>
    <w:rsid w:val="002E7EEF"/>
    <w:rsid w:val="002F05E4"/>
    <w:rsid w:val="002F06BE"/>
    <w:rsid w:val="002F0718"/>
    <w:rsid w:val="002F076F"/>
    <w:rsid w:val="002F0B92"/>
    <w:rsid w:val="002F0F41"/>
    <w:rsid w:val="002F103C"/>
    <w:rsid w:val="002F1157"/>
    <w:rsid w:val="002F1641"/>
    <w:rsid w:val="002F1910"/>
    <w:rsid w:val="002F1C55"/>
    <w:rsid w:val="002F22DE"/>
    <w:rsid w:val="002F26E5"/>
    <w:rsid w:val="002F2766"/>
    <w:rsid w:val="002F2971"/>
    <w:rsid w:val="002F2D3F"/>
    <w:rsid w:val="002F2E43"/>
    <w:rsid w:val="002F3006"/>
    <w:rsid w:val="002F33A8"/>
    <w:rsid w:val="002F365A"/>
    <w:rsid w:val="002F36CC"/>
    <w:rsid w:val="002F3C01"/>
    <w:rsid w:val="002F3C57"/>
    <w:rsid w:val="002F3E02"/>
    <w:rsid w:val="002F3FB7"/>
    <w:rsid w:val="002F3FBF"/>
    <w:rsid w:val="002F4285"/>
    <w:rsid w:val="002F4456"/>
    <w:rsid w:val="002F4504"/>
    <w:rsid w:val="002F48C1"/>
    <w:rsid w:val="002F499E"/>
    <w:rsid w:val="002F4BA4"/>
    <w:rsid w:val="002F4CB6"/>
    <w:rsid w:val="002F4E92"/>
    <w:rsid w:val="002F4F47"/>
    <w:rsid w:val="002F4FC4"/>
    <w:rsid w:val="002F5DCA"/>
    <w:rsid w:val="002F62D8"/>
    <w:rsid w:val="002F6674"/>
    <w:rsid w:val="002F6766"/>
    <w:rsid w:val="002F6935"/>
    <w:rsid w:val="002F72BF"/>
    <w:rsid w:val="002F766A"/>
    <w:rsid w:val="002F76E3"/>
    <w:rsid w:val="002F78B9"/>
    <w:rsid w:val="002F7E70"/>
    <w:rsid w:val="002F7EE3"/>
    <w:rsid w:val="003000E7"/>
    <w:rsid w:val="003006FF"/>
    <w:rsid w:val="0030092C"/>
    <w:rsid w:val="00300B2F"/>
    <w:rsid w:val="003010E5"/>
    <w:rsid w:val="003014B0"/>
    <w:rsid w:val="003016EE"/>
    <w:rsid w:val="00301854"/>
    <w:rsid w:val="00301E8D"/>
    <w:rsid w:val="00301ECC"/>
    <w:rsid w:val="0030216E"/>
    <w:rsid w:val="00302751"/>
    <w:rsid w:val="0030276F"/>
    <w:rsid w:val="00302788"/>
    <w:rsid w:val="00302868"/>
    <w:rsid w:val="00302C54"/>
    <w:rsid w:val="00302C6E"/>
    <w:rsid w:val="003030A2"/>
    <w:rsid w:val="00303276"/>
    <w:rsid w:val="003034B2"/>
    <w:rsid w:val="003037BB"/>
    <w:rsid w:val="00303A74"/>
    <w:rsid w:val="0030435B"/>
    <w:rsid w:val="003043F7"/>
    <w:rsid w:val="00304578"/>
    <w:rsid w:val="00304D90"/>
    <w:rsid w:val="00304DD0"/>
    <w:rsid w:val="00305236"/>
    <w:rsid w:val="00305CB8"/>
    <w:rsid w:val="00305D6A"/>
    <w:rsid w:val="00305E39"/>
    <w:rsid w:val="00306759"/>
    <w:rsid w:val="00306958"/>
    <w:rsid w:val="003069B7"/>
    <w:rsid w:val="00306E76"/>
    <w:rsid w:val="0030773D"/>
    <w:rsid w:val="00307766"/>
    <w:rsid w:val="00310DA9"/>
    <w:rsid w:val="00311A2D"/>
    <w:rsid w:val="00311A44"/>
    <w:rsid w:val="00311B54"/>
    <w:rsid w:val="00311B94"/>
    <w:rsid w:val="00311BFB"/>
    <w:rsid w:val="0031223C"/>
    <w:rsid w:val="0031237C"/>
    <w:rsid w:val="003129B3"/>
    <w:rsid w:val="00312AF9"/>
    <w:rsid w:val="00312B82"/>
    <w:rsid w:val="00312E36"/>
    <w:rsid w:val="003130E1"/>
    <w:rsid w:val="00313860"/>
    <w:rsid w:val="00314146"/>
    <w:rsid w:val="00314322"/>
    <w:rsid w:val="003144D5"/>
    <w:rsid w:val="00314A85"/>
    <w:rsid w:val="00314A93"/>
    <w:rsid w:val="00314B5B"/>
    <w:rsid w:val="00314BBC"/>
    <w:rsid w:val="00314BDE"/>
    <w:rsid w:val="00314F08"/>
    <w:rsid w:val="003150C3"/>
    <w:rsid w:val="00315612"/>
    <w:rsid w:val="003158DE"/>
    <w:rsid w:val="00315BD5"/>
    <w:rsid w:val="00315EED"/>
    <w:rsid w:val="00315F7A"/>
    <w:rsid w:val="00316049"/>
    <w:rsid w:val="003160B5"/>
    <w:rsid w:val="00316195"/>
    <w:rsid w:val="00316656"/>
    <w:rsid w:val="00316B90"/>
    <w:rsid w:val="00316E5A"/>
    <w:rsid w:val="003176F5"/>
    <w:rsid w:val="00317E18"/>
    <w:rsid w:val="00317EF2"/>
    <w:rsid w:val="0032000E"/>
    <w:rsid w:val="00320279"/>
    <w:rsid w:val="003202BE"/>
    <w:rsid w:val="003202F8"/>
    <w:rsid w:val="003203EF"/>
    <w:rsid w:val="00320A2D"/>
    <w:rsid w:val="00320B5F"/>
    <w:rsid w:val="00320D00"/>
    <w:rsid w:val="00320E36"/>
    <w:rsid w:val="003215D8"/>
    <w:rsid w:val="00321B33"/>
    <w:rsid w:val="00321B7F"/>
    <w:rsid w:val="00321D78"/>
    <w:rsid w:val="0032272E"/>
    <w:rsid w:val="0032294C"/>
    <w:rsid w:val="00322CCE"/>
    <w:rsid w:val="00322E96"/>
    <w:rsid w:val="0032337B"/>
    <w:rsid w:val="00323F53"/>
    <w:rsid w:val="00324009"/>
    <w:rsid w:val="0032403A"/>
    <w:rsid w:val="0032417D"/>
    <w:rsid w:val="0032419B"/>
    <w:rsid w:val="003241EE"/>
    <w:rsid w:val="00324220"/>
    <w:rsid w:val="00324330"/>
    <w:rsid w:val="0032454C"/>
    <w:rsid w:val="00324970"/>
    <w:rsid w:val="00324D2C"/>
    <w:rsid w:val="00324F8E"/>
    <w:rsid w:val="00325026"/>
    <w:rsid w:val="003257AD"/>
    <w:rsid w:val="003259C9"/>
    <w:rsid w:val="0032626E"/>
    <w:rsid w:val="003265C7"/>
    <w:rsid w:val="00326849"/>
    <w:rsid w:val="00326851"/>
    <w:rsid w:val="00326B0F"/>
    <w:rsid w:val="003272DF"/>
    <w:rsid w:val="0032732E"/>
    <w:rsid w:val="00327364"/>
    <w:rsid w:val="003274EA"/>
    <w:rsid w:val="00327A0F"/>
    <w:rsid w:val="00327E9D"/>
    <w:rsid w:val="0033001B"/>
    <w:rsid w:val="00330259"/>
    <w:rsid w:val="00330382"/>
    <w:rsid w:val="0033041C"/>
    <w:rsid w:val="0033053A"/>
    <w:rsid w:val="00330DC2"/>
    <w:rsid w:val="00330F1B"/>
    <w:rsid w:val="00331D77"/>
    <w:rsid w:val="00331E21"/>
    <w:rsid w:val="00332030"/>
    <w:rsid w:val="003320A6"/>
    <w:rsid w:val="00332126"/>
    <w:rsid w:val="00332346"/>
    <w:rsid w:val="0033248F"/>
    <w:rsid w:val="0033269C"/>
    <w:rsid w:val="00332E14"/>
    <w:rsid w:val="00332EC4"/>
    <w:rsid w:val="00333132"/>
    <w:rsid w:val="00333156"/>
    <w:rsid w:val="00333499"/>
    <w:rsid w:val="00333984"/>
    <w:rsid w:val="00333A28"/>
    <w:rsid w:val="00333A3F"/>
    <w:rsid w:val="00333C29"/>
    <w:rsid w:val="00334114"/>
    <w:rsid w:val="003347BF"/>
    <w:rsid w:val="00334DBC"/>
    <w:rsid w:val="00334F5F"/>
    <w:rsid w:val="003350A2"/>
    <w:rsid w:val="00335366"/>
    <w:rsid w:val="003357AB"/>
    <w:rsid w:val="00335838"/>
    <w:rsid w:val="00336164"/>
    <w:rsid w:val="00336208"/>
    <w:rsid w:val="00336304"/>
    <w:rsid w:val="0033658C"/>
    <w:rsid w:val="0033666D"/>
    <w:rsid w:val="0033676A"/>
    <w:rsid w:val="003367B7"/>
    <w:rsid w:val="003368A7"/>
    <w:rsid w:val="00336A4D"/>
    <w:rsid w:val="0033708D"/>
    <w:rsid w:val="00337279"/>
    <w:rsid w:val="00337A3A"/>
    <w:rsid w:val="00337ACB"/>
    <w:rsid w:val="00337DC0"/>
    <w:rsid w:val="00337EFD"/>
    <w:rsid w:val="003400EE"/>
    <w:rsid w:val="0034033D"/>
    <w:rsid w:val="00340371"/>
    <w:rsid w:val="00340648"/>
    <w:rsid w:val="00340736"/>
    <w:rsid w:val="00340C3D"/>
    <w:rsid w:val="00340E08"/>
    <w:rsid w:val="0034117C"/>
    <w:rsid w:val="0034122D"/>
    <w:rsid w:val="00341614"/>
    <w:rsid w:val="0034174D"/>
    <w:rsid w:val="00341D70"/>
    <w:rsid w:val="00342231"/>
    <w:rsid w:val="00342C01"/>
    <w:rsid w:val="00342D6A"/>
    <w:rsid w:val="003431B6"/>
    <w:rsid w:val="0034324F"/>
    <w:rsid w:val="00343409"/>
    <w:rsid w:val="003434A0"/>
    <w:rsid w:val="00343617"/>
    <w:rsid w:val="00343D35"/>
    <w:rsid w:val="00344225"/>
    <w:rsid w:val="00344A97"/>
    <w:rsid w:val="00344B44"/>
    <w:rsid w:val="00344F57"/>
    <w:rsid w:val="00344F58"/>
    <w:rsid w:val="00345023"/>
    <w:rsid w:val="00345052"/>
    <w:rsid w:val="00345AE8"/>
    <w:rsid w:val="00345CBA"/>
    <w:rsid w:val="00345EDA"/>
    <w:rsid w:val="003462D1"/>
    <w:rsid w:val="003462E5"/>
    <w:rsid w:val="003463F3"/>
    <w:rsid w:val="0034647A"/>
    <w:rsid w:val="00346568"/>
    <w:rsid w:val="003467A8"/>
    <w:rsid w:val="00346885"/>
    <w:rsid w:val="003469BF"/>
    <w:rsid w:val="00346B3A"/>
    <w:rsid w:val="00346B88"/>
    <w:rsid w:val="00346FB1"/>
    <w:rsid w:val="00347004"/>
    <w:rsid w:val="003473AE"/>
    <w:rsid w:val="003475C5"/>
    <w:rsid w:val="003478B8"/>
    <w:rsid w:val="003478DF"/>
    <w:rsid w:val="00347A78"/>
    <w:rsid w:val="00347CFF"/>
    <w:rsid w:val="00347E42"/>
    <w:rsid w:val="00347F25"/>
    <w:rsid w:val="0035090C"/>
    <w:rsid w:val="00350965"/>
    <w:rsid w:val="00350B82"/>
    <w:rsid w:val="00350BEC"/>
    <w:rsid w:val="00350DF7"/>
    <w:rsid w:val="00351267"/>
    <w:rsid w:val="00351372"/>
    <w:rsid w:val="00351BFD"/>
    <w:rsid w:val="00352A4D"/>
    <w:rsid w:val="00352BFD"/>
    <w:rsid w:val="00352F1A"/>
    <w:rsid w:val="0035313D"/>
    <w:rsid w:val="003539F0"/>
    <w:rsid w:val="00353A0F"/>
    <w:rsid w:val="00353A81"/>
    <w:rsid w:val="00353BA0"/>
    <w:rsid w:val="003540E5"/>
    <w:rsid w:val="00354B6A"/>
    <w:rsid w:val="00354B7B"/>
    <w:rsid w:val="00355376"/>
    <w:rsid w:val="0035547F"/>
    <w:rsid w:val="00355647"/>
    <w:rsid w:val="0035571F"/>
    <w:rsid w:val="00355746"/>
    <w:rsid w:val="00355A79"/>
    <w:rsid w:val="003561D8"/>
    <w:rsid w:val="003563F3"/>
    <w:rsid w:val="0035658E"/>
    <w:rsid w:val="00356D5C"/>
    <w:rsid w:val="00356DC7"/>
    <w:rsid w:val="00357A52"/>
    <w:rsid w:val="00357AC8"/>
    <w:rsid w:val="00357B24"/>
    <w:rsid w:val="00357BAE"/>
    <w:rsid w:val="00357CED"/>
    <w:rsid w:val="00357D7C"/>
    <w:rsid w:val="00357FDB"/>
    <w:rsid w:val="00360092"/>
    <w:rsid w:val="00360102"/>
    <w:rsid w:val="00360F53"/>
    <w:rsid w:val="00361284"/>
    <w:rsid w:val="003613D2"/>
    <w:rsid w:val="00361BFB"/>
    <w:rsid w:val="00361F24"/>
    <w:rsid w:val="0036242B"/>
    <w:rsid w:val="0036245C"/>
    <w:rsid w:val="003624C9"/>
    <w:rsid w:val="0036252A"/>
    <w:rsid w:val="00362581"/>
    <w:rsid w:val="00362652"/>
    <w:rsid w:val="00362803"/>
    <w:rsid w:val="00362E6B"/>
    <w:rsid w:val="0036362F"/>
    <w:rsid w:val="00364321"/>
    <w:rsid w:val="00364CAE"/>
    <w:rsid w:val="0036511B"/>
    <w:rsid w:val="003656AF"/>
    <w:rsid w:val="00365848"/>
    <w:rsid w:val="00365BFF"/>
    <w:rsid w:val="00365FEB"/>
    <w:rsid w:val="003660EC"/>
    <w:rsid w:val="00366822"/>
    <w:rsid w:val="0036690D"/>
    <w:rsid w:val="00366BD3"/>
    <w:rsid w:val="00366C3F"/>
    <w:rsid w:val="00366DB3"/>
    <w:rsid w:val="00367235"/>
    <w:rsid w:val="00367579"/>
    <w:rsid w:val="003675D9"/>
    <w:rsid w:val="00367ADD"/>
    <w:rsid w:val="00367C1C"/>
    <w:rsid w:val="00367E80"/>
    <w:rsid w:val="0037055F"/>
    <w:rsid w:val="003709D5"/>
    <w:rsid w:val="00370C9E"/>
    <w:rsid w:val="00370DF4"/>
    <w:rsid w:val="00370EBD"/>
    <w:rsid w:val="00371086"/>
    <w:rsid w:val="003710ED"/>
    <w:rsid w:val="003711D0"/>
    <w:rsid w:val="00371296"/>
    <w:rsid w:val="0037141B"/>
    <w:rsid w:val="0037157E"/>
    <w:rsid w:val="00371927"/>
    <w:rsid w:val="0037197A"/>
    <w:rsid w:val="00371B24"/>
    <w:rsid w:val="00371DB4"/>
    <w:rsid w:val="00372234"/>
    <w:rsid w:val="00372365"/>
    <w:rsid w:val="003723DB"/>
    <w:rsid w:val="0037285D"/>
    <w:rsid w:val="00372AA1"/>
    <w:rsid w:val="00372CA2"/>
    <w:rsid w:val="00372CC0"/>
    <w:rsid w:val="00372DBB"/>
    <w:rsid w:val="00372F18"/>
    <w:rsid w:val="00372FC8"/>
    <w:rsid w:val="00373041"/>
    <w:rsid w:val="003732CD"/>
    <w:rsid w:val="00373600"/>
    <w:rsid w:val="0037373F"/>
    <w:rsid w:val="003737D4"/>
    <w:rsid w:val="00373C62"/>
    <w:rsid w:val="00373EAD"/>
    <w:rsid w:val="00373FE7"/>
    <w:rsid w:val="00373FF7"/>
    <w:rsid w:val="00374011"/>
    <w:rsid w:val="00374373"/>
    <w:rsid w:val="003743BD"/>
    <w:rsid w:val="0037446C"/>
    <w:rsid w:val="003744C3"/>
    <w:rsid w:val="0037455F"/>
    <w:rsid w:val="00374725"/>
    <w:rsid w:val="00374BA6"/>
    <w:rsid w:val="00374DF6"/>
    <w:rsid w:val="00375343"/>
    <w:rsid w:val="0037535E"/>
    <w:rsid w:val="00375431"/>
    <w:rsid w:val="003757E9"/>
    <w:rsid w:val="00375899"/>
    <w:rsid w:val="00375CC9"/>
    <w:rsid w:val="003765AF"/>
    <w:rsid w:val="0037660F"/>
    <w:rsid w:val="0037668A"/>
    <w:rsid w:val="0037676C"/>
    <w:rsid w:val="00376892"/>
    <w:rsid w:val="0037698E"/>
    <w:rsid w:val="00376A2F"/>
    <w:rsid w:val="00376A6A"/>
    <w:rsid w:val="00376BC7"/>
    <w:rsid w:val="00377259"/>
    <w:rsid w:val="00377C12"/>
    <w:rsid w:val="00377D1E"/>
    <w:rsid w:val="00377EF8"/>
    <w:rsid w:val="00377F20"/>
    <w:rsid w:val="00380034"/>
    <w:rsid w:val="003800B0"/>
    <w:rsid w:val="0038014C"/>
    <w:rsid w:val="003803FA"/>
    <w:rsid w:val="0038046C"/>
    <w:rsid w:val="0038066F"/>
    <w:rsid w:val="00380ADA"/>
    <w:rsid w:val="00380D92"/>
    <w:rsid w:val="00380F08"/>
    <w:rsid w:val="00381277"/>
    <w:rsid w:val="0038143B"/>
    <w:rsid w:val="0038151F"/>
    <w:rsid w:val="00381DDF"/>
    <w:rsid w:val="003821CA"/>
    <w:rsid w:val="003825FB"/>
    <w:rsid w:val="0038261F"/>
    <w:rsid w:val="00382647"/>
    <w:rsid w:val="0038266B"/>
    <w:rsid w:val="00382A50"/>
    <w:rsid w:val="00382D94"/>
    <w:rsid w:val="00383140"/>
    <w:rsid w:val="00383265"/>
    <w:rsid w:val="003832A2"/>
    <w:rsid w:val="00383342"/>
    <w:rsid w:val="003836BA"/>
    <w:rsid w:val="00383F40"/>
    <w:rsid w:val="00384225"/>
    <w:rsid w:val="003844EE"/>
    <w:rsid w:val="003846B5"/>
    <w:rsid w:val="0038473B"/>
    <w:rsid w:val="003849C5"/>
    <w:rsid w:val="00384B6F"/>
    <w:rsid w:val="00385343"/>
    <w:rsid w:val="003855FA"/>
    <w:rsid w:val="00385B4A"/>
    <w:rsid w:val="0038627F"/>
    <w:rsid w:val="003865ED"/>
    <w:rsid w:val="00386BF3"/>
    <w:rsid w:val="00386D71"/>
    <w:rsid w:val="00386DAF"/>
    <w:rsid w:val="003875BF"/>
    <w:rsid w:val="0038760D"/>
    <w:rsid w:val="0038766D"/>
    <w:rsid w:val="00387840"/>
    <w:rsid w:val="00387BCE"/>
    <w:rsid w:val="0039054B"/>
    <w:rsid w:val="0039068C"/>
    <w:rsid w:val="00390E9F"/>
    <w:rsid w:val="00391573"/>
    <w:rsid w:val="00391991"/>
    <w:rsid w:val="003924BE"/>
    <w:rsid w:val="00392624"/>
    <w:rsid w:val="00392721"/>
    <w:rsid w:val="003928DE"/>
    <w:rsid w:val="0039291A"/>
    <w:rsid w:val="00392B11"/>
    <w:rsid w:val="00392E96"/>
    <w:rsid w:val="0039302A"/>
    <w:rsid w:val="0039363C"/>
    <w:rsid w:val="00393E8B"/>
    <w:rsid w:val="00393FD7"/>
    <w:rsid w:val="003941CE"/>
    <w:rsid w:val="0039439B"/>
    <w:rsid w:val="003944A0"/>
    <w:rsid w:val="003944F4"/>
    <w:rsid w:val="003945CE"/>
    <w:rsid w:val="00394966"/>
    <w:rsid w:val="00394A39"/>
    <w:rsid w:val="00394AC3"/>
    <w:rsid w:val="00394AC4"/>
    <w:rsid w:val="00394B0C"/>
    <w:rsid w:val="003952D2"/>
    <w:rsid w:val="00395316"/>
    <w:rsid w:val="00395461"/>
    <w:rsid w:val="00395511"/>
    <w:rsid w:val="0039557B"/>
    <w:rsid w:val="0039570C"/>
    <w:rsid w:val="003957C1"/>
    <w:rsid w:val="00395AA4"/>
    <w:rsid w:val="0039625F"/>
    <w:rsid w:val="00396683"/>
    <w:rsid w:val="00396684"/>
    <w:rsid w:val="00396C07"/>
    <w:rsid w:val="00396EBF"/>
    <w:rsid w:val="0039729D"/>
    <w:rsid w:val="0039739B"/>
    <w:rsid w:val="0039740E"/>
    <w:rsid w:val="00397472"/>
    <w:rsid w:val="003975A0"/>
    <w:rsid w:val="003979F9"/>
    <w:rsid w:val="00397C54"/>
    <w:rsid w:val="00397F55"/>
    <w:rsid w:val="003A0079"/>
    <w:rsid w:val="003A009D"/>
    <w:rsid w:val="003A0214"/>
    <w:rsid w:val="003A076C"/>
    <w:rsid w:val="003A0E1D"/>
    <w:rsid w:val="003A0F4C"/>
    <w:rsid w:val="003A0F88"/>
    <w:rsid w:val="003A1304"/>
    <w:rsid w:val="003A1736"/>
    <w:rsid w:val="003A19D7"/>
    <w:rsid w:val="003A1C69"/>
    <w:rsid w:val="003A1C75"/>
    <w:rsid w:val="003A1CE2"/>
    <w:rsid w:val="003A1E39"/>
    <w:rsid w:val="003A2A46"/>
    <w:rsid w:val="003A2D4B"/>
    <w:rsid w:val="003A2D75"/>
    <w:rsid w:val="003A2DC6"/>
    <w:rsid w:val="003A2E5D"/>
    <w:rsid w:val="003A31B8"/>
    <w:rsid w:val="003A3279"/>
    <w:rsid w:val="003A3424"/>
    <w:rsid w:val="003A363C"/>
    <w:rsid w:val="003A3985"/>
    <w:rsid w:val="003A3999"/>
    <w:rsid w:val="003A41B9"/>
    <w:rsid w:val="003A4223"/>
    <w:rsid w:val="003A42C2"/>
    <w:rsid w:val="003A43FC"/>
    <w:rsid w:val="003A4479"/>
    <w:rsid w:val="003A4688"/>
    <w:rsid w:val="003A4A08"/>
    <w:rsid w:val="003A4D4A"/>
    <w:rsid w:val="003A544C"/>
    <w:rsid w:val="003A5681"/>
    <w:rsid w:val="003A60B3"/>
    <w:rsid w:val="003A6415"/>
    <w:rsid w:val="003A662D"/>
    <w:rsid w:val="003A6821"/>
    <w:rsid w:val="003A6AFD"/>
    <w:rsid w:val="003A6B89"/>
    <w:rsid w:val="003A702F"/>
    <w:rsid w:val="003A72DA"/>
    <w:rsid w:val="003A76F9"/>
    <w:rsid w:val="003A7965"/>
    <w:rsid w:val="003A7CCF"/>
    <w:rsid w:val="003A7F78"/>
    <w:rsid w:val="003A8664"/>
    <w:rsid w:val="003B007A"/>
    <w:rsid w:val="003B01E0"/>
    <w:rsid w:val="003B03CF"/>
    <w:rsid w:val="003B05E7"/>
    <w:rsid w:val="003B0747"/>
    <w:rsid w:val="003B0CAE"/>
    <w:rsid w:val="003B0CD2"/>
    <w:rsid w:val="003B0F60"/>
    <w:rsid w:val="003B10AF"/>
    <w:rsid w:val="003B1330"/>
    <w:rsid w:val="003B1B82"/>
    <w:rsid w:val="003B1C57"/>
    <w:rsid w:val="003B1C68"/>
    <w:rsid w:val="003B22D5"/>
    <w:rsid w:val="003B24D2"/>
    <w:rsid w:val="003B259E"/>
    <w:rsid w:val="003B2A52"/>
    <w:rsid w:val="003B3378"/>
    <w:rsid w:val="003B33C8"/>
    <w:rsid w:val="003B34A4"/>
    <w:rsid w:val="003B382C"/>
    <w:rsid w:val="003B3EA2"/>
    <w:rsid w:val="003B42C3"/>
    <w:rsid w:val="003B4A7A"/>
    <w:rsid w:val="003B4CCD"/>
    <w:rsid w:val="003B4E77"/>
    <w:rsid w:val="003B5219"/>
    <w:rsid w:val="003B5988"/>
    <w:rsid w:val="003B5A1E"/>
    <w:rsid w:val="003B5AA4"/>
    <w:rsid w:val="003B607C"/>
    <w:rsid w:val="003B669F"/>
    <w:rsid w:val="003B6A15"/>
    <w:rsid w:val="003B6A2C"/>
    <w:rsid w:val="003B6AEE"/>
    <w:rsid w:val="003B6CB5"/>
    <w:rsid w:val="003B6EE7"/>
    <w:rsid w:val="003B734E"/>
    <w:rsid w:val="003B742F"/>
    <w:rsid w:val="003B748F"/>
    <w:rsid w:val="003B77B1"/>
    <w:rsid w:val="003B791D"/>
    <w:rsid w:val="003B7C6A"/>
    <w:rsid w:val="003B7C75"/>
    <w:rsid w:val="003B7CBE"/>
    <w:rsid w:val="003C0E53"/>
    <w:rsid w:val="003C15BE"/>
    <w:rsid w:val="003C16FB"/>
    <w:rsid w:val="003C1C33"/>
    <w:rsid w:val="003C1D19"/>
    <w:rsid w:val="003C1F0E"/>
    <w:rsid w:val="003C1F9B"/>
    <w:rsid w:val="003C2095"/>
    <w:rsid w:val="003C20C8"/>
    <w:rsid w:val="003C214A"/>
    <w:rsid w:val="003C23B7"/>
    <w:rsid w:val="003C297C"/>
    <w:rsid w:val="003C2BC2"/>
    <w:rsid w:val="003C2F3D"/>
    <w:rsid w:val="003C30FB"/>
    <w:rsid w:val="003C3D16"/>
    <w:rsid w:val="003C3D37"/>
    <w:rsid w:val="003C40D8"/>
    <w:rsid w:val="003C41AA"/>
    <w:rsid w:val="003C440C"/>
    <w:rsid w:val="003C4559"/>
    <w:rsid w:val="003C4DEF"/>
    <w:rsid w:val="003C50CA"/>
    <w:rsid w:val="003C5730"/>
    <w:rsid w:val="003C5B5B"/>
    <w:rsid w:val="003C5B8A"/>
    <w:rsid w:val="003C62E0"/>
    <w:rsid w:val="003C6B22"/>
    <w:rsid w:val="003C6CCF"/>
    <w:rsid w:val="003C729C"/>
    <w:rsid w:val="003C7311"/>
    <w:rsid w:val="003C746F"/>
    <w:rsid w:val="003C7755"/>
    <w:rsid w:val="003C7768"/>
    <w:rsid w:val="003C776A"/>
    <w:rsid w:val="003C7A48"/>
    <w:rsid w:val="003C7B20"/>
    <w:rsid w:val="003C7BAA"/>
    <w:rsid w:val="003C7E56"/>
    <w:rsid w:val="003C7F4A"/>
    <w:rsid w:val="003C7F88"/>
    <w:rsid w:val="003D0167"/>
    <w:rsid w:val="003D05F5"/>
    <w:rsid w:val="003D07A3"/>
    <w:rsid w:val="003D0844"/>
    <w:rsid w:val="003D09B8"/>
    <w:rsid w:val="003D09DD"/>
    <w:rsid w:val="003D121D"/>
    <w:rsid w:val="003D136A"/>
    <w:rsid w:val="003D1874"/>
    <w:rsid w:val="003D1AB2"/>
    <w:rsid w:val="003D1B12"/>
    <w:rsid w:val="003D2274"/>
    <w:rsid w:val="003D26D2"/>
    <w:rsid w:val="003D2BCF"/>
    <w:rsid w:val="003D320F"/>
    <w:rsid w:val="003D32F4"/>
    <w:rsid w:val="003D3406"/>
    <w:rsid w:val="003D36B2"/>
    <w:rsid w:val="003D36C2"/>
    <w:rsid w:val="003D3982"/>
    <w:rsid w:val="003D3E33"/>
    <w:rsid w:val="003D4255"/>
    <w:rsid w:val="003D4436"/>
    <w:rsid w:val="003D4688"/>
    <w:rsid w:val="003D49D1"/>
    <w:rsid w:val="003D4CE6"/>
    <w:rsid w:val="003D4D10"/>
    <w:rsid w:val="003D507F"/>
    <w:rsid w:val="003D50E8"/>
    <w:rsid w:val="003D511B"/>
    <w:rsid w:val="003D534C"/>
    <w:rsid w:val="003D5749"/>
    <w:rsid w:val="003D59F1"/>
    <w:rsid w:val="003D5A39"/>
    <w:rsid w:val="003D60C3"/>
    <w:rsid w:val="003D61E6"/>
    <w:rsid w:val="003D650A"/>
    <w:rsid w:val="003D6ACE"/>
    <w:rsid w:val="003D718A"/>
    <w:rsid w:val="003D71A3"/>
    <w:rsid w:val="003D7357"/>
    <w:rsid w:val="003D7606"/>
    <w:rsid w:val="003D765E"/>
    <w:rsid w:val="003D76B5"/>
    <w:rsid w:val="003D77EF"/>
    <w:rsid w:val="003D79A8"/>
    <w:rsid w:val="003D79FC"/>
    <w:rsid w:val="003D7C99"/>
    <w:rsid w:val="003D7F46"/>
    <w:rsid w:val="003D7FC8"/>
    <w:rsid w:val="003D7FCD"/>
    <w:rsid w:val="003E010B"/>
    <w:rsid w:val="003E033C"/>
    <w:rsid w:val="003E0856"/>
    <w:rsid w:val="003E089B"/>
    <w:rsid w:val="003E0908"/>
    <w:rsid w:val="003E0A66"/>
    <w:rsid w:val="003E0D04"/>
    <w:rsid w:val="003E1125"/>
    <w:rsid w:val="003E12BB"/>
    <w:rsid w:val="003E16CB"/>
    <w:rsid w:val="003E22C6"/>
    <w:rsid w:val="003E250A"/>
    <w:rsid w:val="003E26EF"/>
    <w:rsid w:val="003E27CF"/>
    <w:rsid w:val="003E299A"/>
    <w:rsid w:val="003E3141"/>
    <w:rsid w:val="003E3E58"/>
    <w:rsid w:val="003E3F02"/>
    <w:rsid w:val="003E4192"/>
    <w:rsid w:val="003E462C"/>
    <w:rsid w:val="003E47BA"/>
    <w:rsid w:val="003E4807"/>
    <w:rsid w:val="003E4AAC"/>
    <w:rsid w:val="003E4C28"/>
    <w:rsid w:val="003E4E2B"/>
    <w:rsid w:val="003E4F0F"/>
    <w:rsid w:val="003E4F84"/>
    <w:rsid w:val="003E5046"/>
    <w:rsid w:val="003E506C"/>
    <w:rsid w:val="003E51FA"/>
    <w:rsid w:val="003E5414"/>
    <w:rsid w:val="003E5985"/>
    <w:rsid w:val="003E5AFB"/>
    <w:rsid w:val="003E5EB5"/>
    <w:rsid w:val="003E658F"/>
    <w:rsid w:val="003E65F9"/>
    <w:rsid w:val="003E6B0A"/>
    <w:rsid w:val="003E6D02"/>
    <w:rsid w:val="003E6E48"/>
    <w:rsid w:val="003E70CA"/>
    <w:rsid w:val="003E75C9"/>
    <w:rsid w:val="003E7A5C"/>
    <w:rsid w:val="003E7D66"/>
    <w:rsid w:val="003E7F3F"/>
    <w:rsid w:val="003F0164"/>
    <w:rsid w:val="003F029B"/>
    <w:rsid w:val="003F02E1"/>
    <w:rsid w:val="003F0592"/>
    <w:rsid w:val="003F06CA"/>
    <w:rsid w:val="003F0C68"/>
    <w:rsid w:val="003F0DC6"/>
    <w:rsid w:val="003F139E"/>
    <w:rsid w:val="003F14B2"/>
    <w:rsid w:val="003F1623"/>
    <w:rsid w:val="003F1856"/>
    <w:rsid w:val="003F1866"/>
    <w:rsid w:val="003F1A33"/>
    <w:rsid w:val="003F1DD8"/>
    <w:rsid w:val="003F1DFB"/>
    <w:rsid w:val="003F22AE"/>
    <w:rsid w:val="003F2309"/>
    <w:rsid w:val="003F271E"/>
    <w:rsid w:val="003F2DA5"/>
    <w:rsid w:val="003F2F7F"/>
    <w:rsid w:val="003F30A1"/>
    <w:rsid w:val="003F34B3"/>
    <w:rsid w:val="003F38AB"/>
    <w:rsid w:val="003F3EF2"/>
    <w:rsid w:val="003F414C"/>
    <w:rsid w:val="003F41D1"/>
    <w:rsid w:val="003F422B"/>
    <w:rsid w:val="003F4C31"/>
    <w:rsid w:val="003F4C94"/>
    <w:rsid w:val="003F4F35"/>
    <w:rsid w:val="003F5119"/>
    <w:rsid w:val="003F5332"/>
    <w:rsid w:val="003F538C"/>
    <w:rsid w:val="003F5861"/>
    <w:rsid w:val="003F5A98"/>
    <w:rsid w:val="003F5BA1"/>
    <w:rsid w:val="003F5DBC"/>
    <w:rsid w:val="003F61A7"/>
    <w:rsid w:val="003F6387"/>
    <w:rsid w:val="003F6697"/>
    <w:rsid w:val="003F6C77"/>
    <w:rsid w:val="003F6CDE"/>
    <w:rsid w:val="003F6DC4"/>
    <w:rsid w:val="003F70E0"/>
    <w:rsid w:val="003F72FF"/>
    <w:rsid w:val="003F7381"/>
    <w:rsid w:val="003F78B4"/>
    <w:rsid w:val="003F7A0F"/>
    <w:rsid w:val="003F7B27"/>
    <w:rsid w:val="003F7FD3"/>
    <w:rsid w:val="00400241"/>
    <w:rsid w:val="00400396"/>
    <w:rsid w:val="00400618"/>
    <w:rsid w:val="00400CA1"/>
    <w:rsid w:val="00400EF4"/>
    <w:rsid w:val="00400FC7"/>
    <w:rsid w:val="00401213"/>
    <w:rsid w:val="00401643"/>
    <w:rsid w:val="00401856"/>
    <w:rsid w:val="00401CA1"/>
    <w:rsid w:val="00401E8F"/>
    <w:rsid w:val="00401F15"/>
    <w:rsid w:val="0040213A"/>
    <w:rsid w:val="00402174"/>
    <w:rsid w:val="004021BE"/>
    <w:rsid w:val="00402C80"/>
    <w:rsid w:val="00402D33"/>
    <w:rsid w:val="0040321E"/>
    <w:rsid w:val="004036C8"/>
    <w:rsid w:val="00403847"/>
    <w:rsid w:val="00403848"/>
    <w:rsid w:val="00403877"/>
    <w:rsid w:val="004039A2"/>
    <w:rsid w:val="00403FE0"/>
    <w:rsid w:val="00403FF8"/>
    <w:rsid w:val="00404197"/>
    <w:rsid w:val="004041C3"/>
    <w:rsid w:val="00404274"/>
    <w:rsid w:val="004044EC"/>
    <w:rsid w:val="00404730"/>
    <w:rsid w:val="00404801"/>
    <w:rsid w:val="00404AA0"/>
    <w:rsid w:val="00404BCF"/>
    <w:rsid w:val="00404EA9"/>
    <w:rsid w:val="00404EBC"/>
    <w:rsid w:val="004054E3"/>
    <w:rsid w:val="00405520"/>
    <w:rsid w:val="00405589"/>
    <w:rsid w:val="0040591C"/>
    <w:rsid w:val="0040594B"/>
    <w:rsid w:val="00405DD7"/>
    <w:rsid w:val="00405E29"/>
    <w:rsid w:val="004060CA"/>
    <w:rsid w:val="0040628E"/>
    <w:rsid w:val="0040638E"/>
    <w:rsid w:val="004063D3"/>
    <w:rsid w:val="0040644E"/>
    <w:rsid w:val="0040670F"/>
    <w:rsid w:val="00407863"/>
    <w:rsid w:val="00407918"/>
    <w:rsid w:val="00407DF4"/>
    <w:rsid w:val="00410372"/>
    <w:rsid w:val="0041043F"/>
    <w:rsid w:val="004108D9"/>
    <w:rsid w:val="00410C67"/>
    <w:rsid w:val="00410CA8"/>
    <w:rsid w:val="00411287"/>
    <w:rsid w:val="00411409"/>
    <w:rsid w:val="00411495"/>
    <w:rsid w:val="004117EF"/>
    <w:rsid w:val="00411A89"/>
    <w:rsid w:val="00411BE8"/>
    <w:rsid w:val="00411D9F"/>
    <w:rsid w:val="00411E5C"/>
    <w:rsid w:val="0041205C"/>
    <w:rsid w:val="00412088"/>
    <w:rsid w:val="0041226E"/>
    <w:rsid w:val="004125BF"/>
    <w:rsid w:val="00412637"/>
    <w:rsid w:val="00412790"/>
    <w:rsid w:val="0041344E"/>
    <w:rsid w:val="0041353B"/>
    <w:rsid w:val="004135C0"/>
    <w:rsid w:val="00413B20"/>
    <w:rsid w:val="00413B59"/>
    <w:rsid w:val="00413E99"/>
    <w:rsid w:val="00414141"/>
    <w:rsid w:val="004141E5"/>
    <w:rsid w:val="0041443B"/>
    <w:rsid w:val="0041468E"/>
    <w:rsid w:val="004147EB"/>
    <w:rsid w:val="004148B5"/>
    <w:rsid w:val="00414A5D"/>
    <w:rsid w:val="00414E94"/>
    <w:rsid w:val="0041594D"/>
    <w:rsid w:val="00416083"/>
    <w:rsid w:val="00416089"/>
    <w:rsid w:val="00416439"/>
    <w:rsid w:val="00416AC7"/>
    <w:rsid w:val="00417AA0"/>
    <w:rsid w:val="00417AD9"/>
    <w:rsid w:val="00417E58"/>
    <w:rsid w:val="0042045B"/>
    <w:rsid w:val="00420690"/>
    <w:rsid w:val="004209D2"/>
    <w:rsid w:val="00420A36"/>
    <w:rsid w:val="00421070"/>
    <w:rsid w:val="004210E1"/>
    <w:rsid w:val="0042115C"/>
    <w:rsid w:val="004213A3"/>
    <w:rsid w:val="004217B7"/>
    <w:rsid w:val="00421816"/>
    <w:rsid w:val="00421A66"/>
    <w:rsid w:val="00421E5A"/>
    <w:rsid w:val="004228BA"/>
    <w:rsid w:val="00422938"/>
    <w:rsid w:val="00422B2C"/>
    <w:rsid w:val="00422B41"/>
    <w:rsid w:val="00422F35"/>
    <w:rsid w:val="00422FD9"/>
    <w:rsid w:val="004232D9"/>
    <w:rsid w:val="00423574"/>
    <w:rsid w:val="0042366D"/>
    <w:rsid w:val="0042388D"/>
    <w:rsid w:val="00423905"/>
    <w:rsid w:val="00423C88"/>
    <w:rsid w:val="0042405E"/>
    <w:rsid w:val="004241E7"/>
    <w:rsid w:val="004241EB"/>
    <w:rsid w:val="0042449C"/>
    <w:rsid w:val="00424674"/>
    <w:rsid w:val="00424B1C"/>
    <w:rsid w:val="00424C1D"/>
    <w:rsid w:val="00425219"/>
    <w:rsid w:val="0042544A"/>
    <w:rsid w:val="00425AE7"/>
    <w:rsid w:val="00425B59"/>
    <w:rsid w:val="00425DA1"/>
    <w:rsid w:val="004266FE"/>
    <w:rsid w:val="0042686C"/>
    <w:rsid w:val="00426E07"/>
    <w:rsid w:val="00426E6E"/>
    <w:rsid w:val="00427322"/>
    <w:rsid w:val="00427B60"/>
    <w:rsid w:val="00427B9C"/>
    <w:rsid w:val="00427D94"/>
    <w:rsid w:val="004303A7"/>
    <w:rsid w:val="0043042A"/>
    <w:rsid w:val="004304FC"/>
    <w:rsid w:val="0043051D"/>
    <w:rsid w:val="0043077E"/>
    <w:rsid w:val="00430A21"/>
    <w:rsid w:val="00430B16"/>
    <w:rsid w:val="00430B7D"/>
    <w:rsid w:val="00430E27"/>
    <w:rsid w:val="004311CC"/>
    <w:rsid w:val="004315BB"/>
    <w:rsid w:val="00431A09"/>
    <w:rsid w:val="00433087"/>
    <w:rsid w:val="004332E9"/>
    <w:rsid w:val="0043349D"/>
    <w:rsid w:val="00433532"/>
    <w:rsid w:val="0043392B"/>
    <w:rsid w:val="00433F01"/>
    <w:rsid w:val="00433FA5"/>
    <w:rsid w:val="00434E0A"/>
    <w:rsid w:val="004354D9"/>
    <w:rsid w:val="004354F1"/>
    <w:rsid w:val="00435604"/>
    <w:rsid w:val="00435665"/>
    <w:rsid w:val="004356E0"/>
    <w:rsid w:val="00435AE7"/>
    <w:rsid w:val="00435E3C"/>
    <w:rsid w:val="00435E81"/>
    <w:rsid w:val="0043637C"/>
    <w:rsid w:val="004364A7"/>
    <w:rsid w:val="004365A0"/>
    <w:rsid w:val="00436655"/>
    <w:rsid w:val="00436A02"/>
    <w:rsid w:val="00436E9B"/>
    <w:rsid w:val="004371D0"/>
    <w:rsid w:val="0043722B"/>
    <w:rsid w:val="00437376"/>
    <w:rsid w:val="00437ABE"/>
    <w:rsid w:val="00437B91"/>
    <w:rsid w:val="00437CA0"/>
    <w:rsid w:val="00437CD0"/>
    <w:rsid w:val="00440392"/>
    <w:rsid w:val="00440478"/>
    <w:rsid w:val="0044067E"/>
    <w:rsid w:val="00440A53"/>
    <w:rsid w:val="00440ECF"/>
    <w:rsid w:val="00441026"/>
    <w:rsid w:val="00441106"/>
    <w:rsid w:val="00441B6B"/>
    <w:rsid w:val="00441BEA"/>
    <w:rsid w:val="00441F2D"/>
    <w:rsid w:val="004421C9"/>
    <w:rsid w:val="00442296"/>
    <w:rsid w:val="00442322"/>
    <w:rsid w:val="0044242B"/>
    <w:rsid w:val="004425DE"/>
    <w:rsid w:val="004427A0"/>
    <w:rsid w:val="004427A4"/>
    <w:rsid w:val="0044293C"/>
    <w:rsid w:val="00442C6D"/>
    <w:rsid w:val="00443149"/>
    <w:rsid w:val="004432A4"/>
    <w:rsid w:val="0044332C"/>
    <w:rsid w:val="0044345F"/>
    <w:rsid w:val="0044347B"/>
    <w:rsid w:val="004436A1"/>
    <w:rsid w:val="00444060"/>
    <w:rsid w:val="0044474B"/>
    <w:rsid w:val="004447F0"/>
    <w:rsid w:val="00444B0C"/>
    <w:rsid w:val="00444EA7"/>
    <w:rsid w:val="0044526C"/>
    <w:rsid w:val="00445304"/>
    <w:rsid w:val="004457CD"/>
    <w:rsid w:val="00445DB3"/>
    <w:rsid w:val="00445F33"/>
    <w:rsid w:val="0044658A"/>
    <w:rsid w:val="0044676E"/>
    <w:rsid w:val="0044682B"/>
    <w:rsid w:val="00446E36"/>
    <w:rsid w:val="0044750C"/>
    <w:rsid w:val="0044790A"/>
    <w:rsid w:val="0045014E"/>
    <w:rsid w:val="004507FA"/>
    <w:rsid w:val="00450894"/>
    <w:rsid w:val="00450973"/>
    <w:rsid w:val="00450ACA"/>
    <w:rsid w:val="00451188"/>
    <w:rsid w:val="00451857"/>
    <w:rsid w:val="004518AC"/>
    <w:rsid w:val="00451900"/>
    <w:rsid w:val="00451959"/>
    <w:rsid w:val="00451C00"/>
    <w:rsid w:val="00451CEE"/>
    <w:rsid w:val="00452349"/>
    <w:rsid w:val="00452371"/>
    <w:rsid w:val="0045237C"/>
    <w:rsid w:val="00452809"/>
    <w:rsid w:val="004528C1"/>
    <w:rsid w:val="00452909"/>
    <w:rsid w:val="00452F7B"/>
    <w:rsid w:val="004536C5"/>
    <w:rsid w:val="0045395B"/>
    <w:rsid w:val="00453E8D"/>
    <w:rsid w:val="00453F67"/>
    <w:rsid w:val="004540A0"/>
    <w:rsid w:val="004540BE"/>
    <w:rsid w:val="004541C4"/>
    <w:rsid w:val="0045421C"/>
    <w:rsid w:val="00454317"/>
    <w:rsid w:val="00454B46"/>
    <w:rsid w:val="0045505A"/>
    <w:rsid w:val="00455748"/>
    <w:rsid w:val="004557E6"/>
    <w:rsid w:val="00455AC3"/>
    <w:rsid w:val="00455B32"/>
    <w:rsid w:val="00455BE8"/>
    <w:rsid w:val="00456C28"/>
    <w:rsid w:val="00456F4D"/>
    <w:rsid w:val="0045757C"/>
    <w:rsid w:val="00457CE3"/>
    <w:rsid w:val="00457FE2"/>
    <w:rsid w:val="004602BA"/>
    <w:rsid w:val="0046034A"/>
    <w:rsid w:val="004603BB"/>
    <w:rsid w:val="00460798"/>
    <w:rsid w:val="00460918"/>
    <w:rsid w:val="00460951"/>
    <w:rsid w:val="00460B6C"/>
    <w:rsid w:val="00461791"/>
    <w:rsid w:val="00461BE7"/>
    <w:rsid w:val="00461C10"/>
    <w:rsid w:val="004621FC"/>
    <w:rsid w:val="00462200"/>
    <w:rsid w:val="00462B05"/>
    <w:rsid w:val="00462B19"/>
    <w:rsid w:val="00462B6F"/>
    <w:rsid w:val="00462C02"/>
    <w:rsid w:val="004631D5"/>
    <w:rsid w:val="00463310"/>
    <w:rsid w:val="00463A2B"/>
    <w:rsid w:val="00463AA7"/>
    <w:rsid w:val="004643BE"/>
    <w:rsid w:val="004645A7"/>
    <w:rsid w:val="00464A7A"/>
    <w:rsid w:val="00464AFC"/>
    <w:rsid w:val="00464B33"/>
    <w:rsid w:val="00464E3C"/>
    <w:rsid w:val="00464E62"/>
    <w:rsid w:val="0046522D"/>
    <w:rsid w:val="00465909"/>
    <w:rsid w:val="0046592B"/>
    <w:rsid w:val="00465B15"/>
    <w:rsid w:val="00465D2D"/>
    <w:rsid w:val="00465EA2"/>
    <w:rsid w:val="004662A1"/>
    <w:rsid w:val="004663B2"/>
    <w:rsid w:val="004664E2"/>
    <w:rsid w:val="00466795"/>
    <w:rsid w:val="00466836"/>
    <w:rsid w:val="00466949"/>
    <w:rsid w:val="00466A5E"/>
    <w:rsid w:val="00466A74"/>
    <w:rsid w:val="004670D9"/>
    <w:rsid w:val="004670FC"/>
    <w:rsid w:val="004671B7"/>
    <w:rsid w:val="004673DF"/>
    <w:rsid w:val="004677FE"/>
    <w:rsid w:val="004678FB"/>
    <w:rsid w:val="00467967"/>
    <w:rsid w:val="004679C1"/>
    <w:rsid w:val="004679DC"/>
    <w:rsid w:val="00467AB4"/>
    <w:rsid w:val="004703AA"/>
    <w:rsid w:val="004704A9"/>
    <w:rsid w:val="00470C24"/>
    <w:rsid w:val="00470DBA"/>
    <w:rsid w:val="00470ED1"/>
    <w:rsid w:val="00470EEF"/>
    <w:rsid w:val="00471037"/>
    <w:rsid w:val="0047167B"/>
    <w:rsid w:val="00471858"/>
    <w:rsid w:val="004718C1"/>
    <w:rsid w:val="00471AFB"/>
    <w:rsid w:val="00471E50"/>
    <w:rsid w:val="0047212F"/>
    <w:rsid w:val="004727CF"/>
    <w:rsid w:val="00472E08"/>
    <w:rsid w:val="00472FA2"/>
    <w:rsid w:val="0047302E"/>
    <w:rsid w:val="00473542"/>
    <w:rsid w:val="0047390E"/>
    <w:rsid w:val="00473997"/>
    <w:rsid w:val="004740E7"/>
    <w:rsid w:val="004740F5"/>
    <w:rsid w:val="0047438C"/>
    <w:rsid w:val="0047449C"/>
    <w:rsid w:val="00474591"/>
    <w:rsid w:val="004752A3"/>
    <w:rsid w:val="004753AA"/>
    <w:rsid w:val="004753AE"/>
    <w:rsid w:val="00475442"/>
    <w:rsid w:val="00475586"/>
    <w:rsid w:val="004755F9"/>
    <w:rsid w:val="004756BE"/>
    <w:rsid w:val="0047580A"/>
    <w:rsid w:val="00475959"/>
    <w:rsid w:val="00475B23"/>
    <w:rsid w:val="00475DD3"/>
    <w:rsid w:val="00475E6F"/>
    <w:rsid w:val="00475EFC"/>
    <w:rsid w:val="004760F7"/>
    <w:rsid w:val="004761A3"/>
    <w:rsid w:val="004763AD"/>
    <w:rsid w:val="00476494"/>
    <w:rsid w:val="0047651C"/>
    <w:rsid w:val="004765C9"/>
    <w:rsid w:val="004765ED"/>
    <w:rsid w:val="004767CE"/>
    <w:rsid w:val="00476D4E"/>
    <w:rsid w:val="004771F5"/>
    <w:rsid w:val="004771FE"/>
    <w:rsid w:val="0047731A"/>
    <w:rsid w:val="004774EB"/>
    <w:rsid w:val="00477836"/>
    <w:rsid w:val="00477AF4"/>
    <w:rsid w:val="00477B6F"/>
    <w:rsid w:val="00480272"/>
    <w:rsid w:val="00480503"/>
    <w:rsid w:val="00480579"/>
    <w:rsid w:val="00480659"/>
    <w:rsid w:val="0048072F"/>
    <w:rsid w:val="00480932"/>
    <w:rsid w:val="004809B1"/>
    <w:rsid w:val="00480C8A"/>
    <w:rsid w:val="004811D0"/>
    <w:rsid w:val="004812B0"/>
    <w:rsid w:val="004812DA"/>
    <w:rsid w:val="00481C5D"/>
    <w:rsid w:val="00481DEA"/>
    <w:rsid w:val="00481EFF"/>
    <w:rsid w:val="00481F13"/>
    <w:rsid w:val="00481F43"/>
    <w:rsid w:val="004823AA"/>
    <w:rsid w:val="004823FE"/>
    <w:rsid w:val="004825AF"/>
    <w:rsid w:val="004829FB"/>
    <w:rsid w:val="00483284"/>
    <w:rsid w:val="00483FB4"/>
    <w:rsid w:val="00484473"/>
    <w:rsid w:val="0048450A"/>
    <w:rsid w:val="00485112"/>
    <w:rsid w:val="00485114"/>
    <w:rsid w:val="004851CB"/>
    <w:rsid w:val="00485450"/>
    <w:rsid w:val="004854B1"/>
    <w:rsid w:val="00485569"/>
    <w:rsid w:val="004857B2"/>
    <w:rsid w:val="0048580B"/>
    <w:rsid w:val="0048591C"/>
    <w:rsid w:val="0048596B"/>
    <w:rsid w:val="004859A4"/>
    <w:rsid w:val="00485B22"/>
    <w:rsid w:val="00485C87"/>
    <w:rsid w:val="00485E76"/>
    <w:rsid w:val="00485FAB"/>
    <w:rsid w:val="00486160"/>
    <w:rsid w:val="004861EB"/>
    <w:rsid w:val="0048627A"/>
    <w:rsid w:val="00486795"/>
    <w:rsid w:val="00486864"/>
    <w:rsid w:val="00486AA7"/>
    <w:rsid w:val="00486DCA"/>
    <w:rsid w:val="00487312"/>
    <w:rsid w:val="00487358"/>
    <w:rsid w:val="004874A1"/>
    <w:rsid w:val="004876B5"/>
    <w:rsid w:val="00487A5E"/>
    <w:rsid w:val="00487BA2"/>
    <w:rsid w:val="00487EDC"/>
    <w:rsid w:val="00490758"/>
    <w:rsid w:val="00490984"/>
    <w:rsid w:val="00490D0D"/>
    <w:rsid w:val="00490DD0"/>
    <w:rsid w:val="00490F79"/>
    <w:rsid w:val="00490FC6"/>
    <w:rsid w:val="00491087"/>
    <w:rsid w:val="00491157"/>
    <w:rsid w:val="0049123B"/>
    <w:rsid w:val="004913D4"/>
    <w:rsid w:val="00491518"/>
    <w:rsid w:val="00491B86"/>
    <w:rsid w:val="00491C89"/>
    <w:rsid w:val="00491DDD"/>
    <w:rsid w:val="00491DF3"/>
    <w:rsid w:val="00492038"/>
    <w:rsid w:val="0049236D"/>
    <w:rsid w:val="00492BD1"/>
    <w:rsid w:val="004934A7"/>
    <w:rsid w:val="00493CE7"/>
    <w:rsid w:val="00493D45"/>
    <w:rsid w:val="0049474A"/>
    <w:rsid w:val="00494A3B"/>
    <w:rsid w:val="00494D3A"/>
    <w:rsid w:val="00494FE6"/>
    <w:rsid w:val="0049507F"/>
    <w:rsid w:val="004952AF"/>
    <w:rsid w:val="004952FA"/>
    <w:rsid w:val="004957DE"/>
    <w:rsid w:val="00495BA2"/>
    <w:rsid w:val="00495EAC"/>
    <w:rsid w:val="00495F8E"/>
    <w:rsid w:val="004966A2"/>
    <w:rsid w:val="00496FA3"/>
    <w:rsid w:val="00497016"/>
    <w:rsid w:val="00497A75"/>
    <w:rsid w:val="00497AA3"/>
    <w:rsid w:val="00497BD5"/>
    <w:rsid w:val="00497CE1"/>
    <w:rsid w:val="00497EB9"/>
    <w:rsid w:val="00497ECF"/>
    <w:rsid w:val="00497FEC"/>
    <w:rsid w:val="004A03A5"/>
    <w:rsid w:val="004A0655"/>
    <w:rsid w:val="004A0931"/>
    <w:rsid w:val="004A0F4D"/>
    <w:rsid w:val="004A11C2"/>
    <w:rsid w:val="004A1329"/>
    <w:rsid w:val="004A13DC"/>
    <w:rsid w:val="004A15AA"/>
    <w:rsid w:val="004A16FE"/>
    <w:rsid w:val="004A1752"/>
    <w:rsid w:val="004A1829"/>
    <w:rsid w:val="004A1C1B"/>
    <w:rsid w:val="004A21E1"/>
    <w:rsid w:val="004A2958"/>
    <w:rsid w:val="004A2BE0"/>
    <w:rsid w:val="004A2C99"/>
    <w:rsid w:val="004A2F5E"/>
    <w:rsid w:val="004A3391"/>
    <w:rsid w:val="004A340A"/>
    <w:rsid w:val="004A3783"/>
    <w:rsid w:val="004A3796"/>
    <w:rsid w:val="004A3C6F"/>
    <w:rsid w:val="004A3E39"/>
    <w:rsid w:val="004A4151"/>
    <w:rsid w:val="004A4AA1"/>
    <w:rsid w:val="004A4C79"/>
    <w:rsid w:val="004A4D65"/>
    <w:rsid w:val="004A52BB"/>
    <w:rsid w:val="004A566A"/>
    <w:rsid w:val="004A5E47"/>
    <w:rsid w:val="004A5E53"/>
    <w:rsid w:val="004A6BEB"/>
    <w:rsid w:val="004A6F62"/>
    <w:rsid w:val="004A7254"/>
    <w:rsid w:val="004A7399"/>
    <w:rsid w:val="004A74B5"/>
    <w:rsid w:val="004A75AA"/>
    <w:rsid w:val="004A77B5"/>
    <w:rsid w:val="004A78FC"/>
    <w:rsid w:val="004A7C27"/>
    <w:rsid w:val="004A7D4C"/>
    <w:rsid w:val="004A7D79"/>
    <w:rsid w:val="004B0318"/>
    <w:rsid w:val="004B04DE"/>
    <w:rsid w:val="004B0661"/>
    <w:rsid w:val="004B0CA6"/>
    <w:rsid w:val="004B0D28"/>
    <w:rsid w:val="004B0E70"/>
    <w:rsid w:val="004B0F2A"/>
    <w:rsid w:val="004B1131"/>
    <w:rsid w:val="004B1A1A"/>
    <w:rsid w:val="004B1AC8"/>
    <w:rsid w:val="004B1EC7"/>
    <w:rsid w:val="004B2386"/>
    <w:rsid w:val="004B281F"/>
    <w:rsid w:val="004B287C"/>
    <w:rsid w:val="004B2ED8"/>
    <w:rsid w:val="004B332B"/>
    <w:rsid w:val="004B3433"/>
    <w:rsid w:val="004B3B87"/>
    <w:rsid w:val="004B4097"/>
    <w:rsid w:val="004B44AD"/>
    <w:rsid w:val="004B48E4"/>
    <w:rsid w:val="004B4FA2"/>
    <w:rsid w:val="004B502B"/>
    <w:rsid w:val="004B5178"/>
    <w:rsid w:val="004B51B2"/>
    <w:rsid w:val="004B539D"/>
    <w:rsid w:val="004B55F5"/>
    <w:rsid w:val="004B56A4"/>
    <w:rsid w:val="004B5C12"/>
    <w:rsid w:val="004B6212"/>
    <w:rsid w:val="004B6711"/>
    <w:rsid w:val="004B69E7"/>
    <w:rsid w:val="004B6A96"/>
    <w:rsid w:val="004B6B6F"/>
    <w:rsid w:val="004B6C99"/>
    <w:rsid w:val="004B7208"/>
    <w:rsid w:val="004B7923"/>
    <w:rsid w:val="004C0025"/>
    <w:rsid w:val="004C056E"/>
    <w:rsid w:val="004C080B"/>
    <w:rsid w:val="004C089A"/>
    <w:rsid w:val="004C0A88"/>
    <w:rsid w:val="004C0B5E"/>
    <w:rsid w:val="004C0F38"/>
    <w:rsid w:val="004C0FF9"/>
    <w:rsid w:val="004C1016"/>
    <w:rsid w:val="004C15FF"/>
    <w:rsid w:val="004C18D4"/>
    <w:rsid w:val="004C1C6F"/>
    <w:rsid w:val="004C1CBF"/>
    <w:rsid w:val="004C2046"/>
    <w:rsid w:val="004C2055"/>
    <w:rsid w:val="004C2181"/>
    <w:rsid w:val="004C2BB1"/>
    <w:rsid w:val="004C2D7B"/>
    <w:rsid w:val="004C324D"/>
    <w:rsid w:val="004C335C"/>
    <w:rsid w:val="004C3911"/>
    <w:rsid w:val="004C4612"/>
    <w:rsid w:val="004C4717"/>
    <w:rsid w:val="004C4BC9"/>
    <w:rsid w:val="004C511D"/>
    <w:rsid w:val="004C521D"/>
    <w:rsid w:val="004C54D7"/>
    <w:rsid w:val="004C56E5"/>
    <w:rsid w:val="004C59E8"/>
    <w:rsid w:val="004C5CB6"/>
    <w:rsid w:val="004C5D3E"/>
    <w:rsid w:val="004C5F4F"/>
    <w:rsid w:val="004C5FCF"/>
    <w:rsid w:val="004C5FE9"/>
    <w:rsid w:val="004C602A"/>
    <w:rsid w:val="004C65EB"/>
    <w:rsid w:val="004C681B"/>
    <w:rsid w:val="004C6C9F"/>
    <w:rsid w:val="004C6CA8"/>
    <w:rsid w:val="004C6E5A"/>
    <w:rsid w:val="004C6F80"/>
    <w:rsid w:val="004C701E"/>
    <w:rsid w:val="004C75F3"/>
    <w:rsid w:val="004C7DE4"/>
    <w:rsid w:val="004C7E9D"/>
    <w:rsid w:val="004D1058"/>
    <w:rsid w:val="004D10CE"/>
    <w:rsid w:val="004D1363"/>
    <w:rsid w:val="004D2B71"/>
    <w:rsid w:val="004D2D07"/>
    <w:rsid w:val="004D2E1E"/>
    <w:rsid w:val="004D2F48"/>
    <w:rsid w:val="004D2FBC"/>
    <w:rsid w:val="004D31F2"/>
    <w:rsid w:val="004D38D6"/>
    <w:rsid w:val="004D3A8F"/>
    <w:rsid w:val="004D3EB8"/>
    <w:rsid w:val="004D4221"/>
    <w:rsid w:val="004D46FB"/>
    <w:rsid w:val="004D48A9"/>
    <w:rsid w:val="004D4F48"/>
    <w:rsid w:val="004D51D7"/>
    <w:rsid w:val="004D52BE"/>
    <w:rsid w:val="004D5409"/>
    <w:rsid w:val="004D56FB"/>
    <w:rsid w:val="004D5BFE"/>
    <w:rsid w:val="004D5EA8"/>
    <w:rsid w:val="004D5F9E"/>
    <w:rsid w:val="004D600C"/>
    <w:rsid w:val="004D646B"/>
    <w:rsid w:val="004D688F"/>
    <w:rsid w:val="004D68D3"/>
    <w:rsid w:val="004D6C0B"/>
    <w:rsid w:val="004D7296"/>
    <w:rsid w:val="004D7553"/>
    <w:rsid w:val="004D774F"/>
    <w:rsid w:val="004E007B"/>
    <w:rsid w:val="004E039A"/>
    <w:rsid w:val="004E05B9"/>
    <w:rsid w:val="004E06DB"/>
    <w:rsid w:val="004E075F"/>
    <w:rsid w:val="004E09AD"/>
    <w:rsid w:val="004E0CA9"/>
    <w:rsid w:val="004E0E34"/>
    <w:rsid w:val="004E1196"/>
    <w:rsid w:val="004E12FC"/>
    <w:rsid w:val="004E19EF"/>
    <w:rsid w:val="004E1AC6"/>
    <w:rsid w:val="004E1D14"/>
    <w:rsid w:val="004E1F06"/>
    <w:rsid w:val="004E214E"/>
    <w:rsid w:val="004E2571"/>
    <w:rsid w:val="004E2DF5"/>
    <w:rsid w:val="004E31E3"/>
    <w:rsid w:val="004E3489"/>
    <w:rsid w:val="004E396D"/>
    <w:rsid w:val="004E3B0F"/>
    <w:rsid w:val="004E3CE7"/>
    <w:rsid w:val="004E3FC9"/>
    <w:rsid w:val="004E4950"/>
    <w:rsid w:val="004E4A7C"/>
    <w:rsid w:val="004E4A92"/>
    <w:rsid w:val="004E4B32"/>
    <w:rsid w:val="004E5074"/>
    <w:rsid w:val="004E51A6"/>
    <w:rsid w:val="004E5386"/>
    <w:rsid w:val="004E5487"/>
    <w:rsid w:val="004E571A"/>
    <w:rsid w:val="004E580A"/>
    <w:rsid w:val="004E60FC"/>
    <w:rsid w:val="004E627D"/>
    <w:rsid w:val="004E628E"/>
    <w:rsid w:val="004E64BA"/>
    <w:rsid w:val="004E67BF"/>
    <w:rsid w:val="004E6C00"/>
    <w:rsid w:val="004E7381"/>
    <w:rsid w:val="004E76CC"/>
    <w:rsid w:val="004E7E80"/>
    <w:rsid w:val="004F00BE"/>
    <w:rsid w:val="004F019A"/>
    <w:rsid w:val="004F040B"/>
    <w:rsid w:val="004F049F"/>
    <w:rsid w:val="004F093D"/>
    <w:rsid w:val="004F093E"/>
    <w:rsid w:val="004F0C02"/>
    <w:rsid w:val="004F0D54"/>
    <w:rsid w:val="004F0E36"/>
    <w:rsid w:val="004F1277"/>
    <w:rsid w:val="004F1323"/>
    <w:rsid w:val="004F15AB"/>
    <w:rsid w:val="004F1775"/>
    <w:rsid w:val="004F1A84"/>
    <w:rsid w:val="004F1E28"/>
    <w:rsid w:val="004F1EE6"/>
    <w:rsid w:val="004F2027"/>
    <w:rsid w:val="004F2047"/>
    <w:rsid w:val="004F21CD"/>
    <w:rsid w:val="004F23C6"/>
    <w:rsid w:val="004F248B"/>
    <w:rsid w:val="004F2774"/>
    <w:rsid w:val="004F27A5"/>
    <w:rsid w:val="004F27ED"/>
    <w:rsid w:val="004F2B07"/>
    <w:rsid w:val="004F35A5"/>
    <w:rsid w:val="004F3787"/>
    <w:rsid w:val="004F3A97"/>
    <w:rsid w:val="004F3CDB"/>
    <w:rsid w:val="004F3F0E"/>
    <w:rsid w:val="004F43C2"/>
    <w:rsid w:val="004F452A"/>
    <w:rsid w:val="004F476A"/>
    <w:rsid w:val="004F48EC"/>
    <w:rsid w:val="004F4A44"/>
    <w:rsid w:val="004F4E4D"/>
    <w:rsid w:val="004F508F"/>
    <w:rsid w:val="004F53E7"/>
    <w:rsid w:val="004F5532"/>
    <w:rsid w:val="004F5577"/>
    <w:rsid w:val="004F5583"/>
    <w:rsid w:val="004F57C7"/>
    <w:rsid w:val="004F59A1"/>
    <w:rsid w:val="004F5C97"/>
    <w:rsid w:val="004F6019"/>
    <w:rsid w:val="004F62C9"/>
    <w:rsid w:val="004F62F4"/>
    <w:rsid w:val="004F64A3"/>
    <w:rsid w:val="004F655B"/>
    <w:rsid w:val="004F6590"/>
    <w:rsid w:val="004F65CF"/>
    <w:rsid w:val="004F6ADA"/>
    <w:rsid w:val="004F6B0F"/>
    <w:rsid w:val="004F6BF1"/>
    <w:rsid w:val="004F7571"/>
    <w:rsid w:val="004F7A7A"/>
    <w:rsid w:val="004F7F1F"/>
    <w:rsid w:val="005000A2"/>
    <w:rsid w:val="00500B86"/>
    <w:rsid w:val="00500ED7"/>
    <w:rsid w:val="00500F74"/>
    <w:rsid w:val="0050149A"/>
    <w:rsid w:val="00501659"/>
    <w:rsid w:val="0050168A"/>
    <w:rsid w:val="00501709"/>
    <w:rsid w:val="00501801"/>
    <w:rsid w:val="00501943"/>
    <w:rsid w:val="00501C93"/>
    <w:rsid w:val="00501DAC"/>
    <w:rsid w:val="00501E6B"/>
    <w:rsid w:val="00502181"/>
    <w:rsid w:val="005021D8"/>
    <w:rsid w:val="005023BC"/>
    <w:rsid w:val="00502493"/>
    <w:rsid w:val="0050286A"/>
    <w:rsid w:val="005028A0"/>
    <w:rsid w:val="00502B51"/>
    <w:rsid w:val="0050356C"/>
    <w:rsid w:val="00503A1E"/>
    <w:rsid w:val="00503CB6"/>
    <w:rsid w:val="00503E7B"/>
    <w:rsid w:val="00503E84"/>
    <w:rsid w:val="0050458D"/>
    <w:rsid w:val="005046F9"/>
    <w:rsid w:val="0050481B"/>
    <w:rsid w:val="00504ACE"/>
    <w:rsid w:val="00504B1A"/>
    <w:rsid w:val="00504B96"/>
    <w:rsid w:val="00504BF5"/>
    <w:rsid w:val="00505B23"/>
    <w:rsid w:val="0050623C"/>
    <w:rsid w:val="0050677C"/>
    <w:rsid w:val="00506D3C"/>
    <w:rsid w:val="00507237"/>
    <w:rsid w:val="00507267"/>
    <w:rsid w:val="00507275"/>
    <w:rsid w:val="00507318"/>
    <w:rsid w:val="0051079B"/>
    <w:rsid w:val="00510ACC"/>
    <w:rsid w:val="00510D03"/>
    <w:rsid w:val="00511102"/>
    <w:rsid w:val="005113EC"/>
    <w:rsid w:val="005116C5"/>
    <w:rsid w:val="005116EF"/>
    <w:rsid w:val="005118AA"/>
    <w:rsid w:val="00511A9E"/>
    <w:rsid w:val="005120B6"/>
    <w:rsid w:val="005122E5"/>
    <w:rsid w:val="005124A8"/>
    <w:rsid w:val="00512BD5"/>
    <w:rsid w:val="0051335F"/>
    <w:rsid w:val="00513806"/>
    <w:rsid w:val="00513E26"/>
    <w:rsid w:val="00514447"/>
    <w:rsid w:val="00514557"/>
    <w:rsid w:val="00514638"/>
    <w:rsid w:val="005148C0"/>
    <w:rsid w:val="005148F8"/>
    <w:rsid w:val="00514AF4"/>
    <w:rsid w:val="00514D30"/>
    <w:rsid w:val="005158B5"/>
    <w:rsid w:val="005158BC"/>
    <w:rsid w:val="00515A91"/>
    <w:rsid w:val="00515C2F"/>
    <w:rsid w:val="00515D6D"/>
    <w:rsid w:val="005164C9"/>
    <w:rsid w:val="0051676C"/>
    <w:rsid w:val="005168BE"/>
    <w:rsid w:val="00516B13"/>
    <w:rsid w:val="00516D14"/>
    <w:rsid w:val="00517117"/>
    <w:rsid w:val="005172E1"/>
    <w:rsid w:val="00517A05"/>
    <w:rsid w:val="00517C6D"/>
    <w:rsid w:val="00517D7E"/>
    <w:rsid w:val="00520072"/>
    <w:rsid w:val="005202B3"/>
    <w:rsid w:val="005202DF"/>
    <w:rsid w:val="005203A8"/>
    <w:rsid w:val="00520531"/>
    <w:rsid w:val="0052059F"/>
    <w:rsid w:val="005206DA"/>
    <w:rsid w:val="00520B1D"/>
    <w:rsid w:val="00520CA4"/>
    <w:rsid w:val="0052113B"/>
    <w:rsid w:val="00521149"/>
    <w:rsid w:val="00521C0F"/>
    <w:rsid w:val="0052209F"/>
    <w:rsid w:val="0052219C"/>
    <w:rsid w:val="005225E5"/>
    <w:rsid w:val="00522726"/>
    <w:rsid w:val="0052299F"/>
    <w:rsid w:val="00522F07"/>
    <w:rsid w:val="00523032"/>
    <w:rsid w:val="00523083"/>
    <w:rsid w:val="00523166"/>
    <w:rsid w:val="0052375C"/>
    <w:rsid w:val="0052394C"/>
    <w:rsid w:val="00523DE2"/>
    <w:rsid w:val="00523E15"/>
    <w:rsid w:val="00523E76"/>
    <w:rsid w:val="00523F69"/>
    <w:rsid w:val="00524084"/>
    <w:rsid w:val="005241B4"/>
    <w:rsid w:val="00524407"/>
    <w:rsid w:val="005244BC"/>
    <w:rsid w:val="005246A5"/>
    <w:rsid w:val="00524A9B"/>
    <w:rsid w:val="00524B72"/>
    <w:rsid w:val="00524C53"/>
    <w:rsid w:val="00524D4E"/>
    <w:rsid w:val="005251C8"/>
    <w:rsid w:val="00525912"/>
    <w:rsid w:val="005259E8"/>
    <w:rsid w:val="00526039"/>
    <w:rsid w:val="0052638B"/>
    <w:rsid w:val="005263F6"/>
    <w:rsid w:val="00526AF7"/>
    <w:rsid w:val="00526E48"/>
    <w:rsid w:val="00526F52"/>
    <w:rsid w:val="00527167"/>
    <w:rsid w:val="00527246"/>
    <w:rsid w:val="0052730C"/>
    <w:rsid w:val="005277D4"/>
    <w:rsid w:val="00527902"/>
    <w:rsid w:val="0052799E"/>
    <w:rsid w:val="00527AD2"/>
    <w:rsid w:val="00527D55"/>
    <w:rsid w:val="0053005A"/>
    <w:rsid w:val="005300FC"/>
    <w:rsid w:val="00530128"/>
    <w:rsid w:val="00530374"/>
    <w:rsid w:val="005303FA"/>
    <w:rsid w:val="0053040A"/>
    <w:rsid w:val="0053060E"/>
    <w:rsid w:val="00530768"/>
    <w:rsid w:val="0053095A"/>
    <w:rsid w:val="00530A14"/>
    <w:rsid w:val="00530AB0"/>
    <w:rsid w:val="00530F79"/>
    <w:rsid w:val="005314B8"/>
    <w:rsid w:val="005315C9"/>
    <w:rsid w:val="0053169D"/>
    <w:rsid w:val="00531B61"/>
    <w:rsid w:val="00531CAC"/>
    <w:rsid w:val="00531D19"/>
    <w:rsid w:val="005320EE"/>
    <w:rsid w:val="0053226A"/>
    <w:rsid w:val="005322BB"/>
    <w:rsid w:val="005324C2"/>
    <w:rsid w:val="005324E7"/>
    <w:rsid w:val="005325A1"/>
    <w:rsid w:val="00532C4B"/>
    <w:rsid w:val="00532D8E"/>
    <w:rsid w:val="00532E8B"/>
    <w:rsid w:val="00532F54"/>
    <w:rsid w:val="00533ABA"/>
    <w:rsid w:val="00533FED"/>
    <w:rsid w:val="005340F2"/>
    <w:rsid w:val="005343FE"/>
    <w:rsid w:val="00534970"/>
    <w:rsid w:val="00534E32"/>
    <w:rsid w:val="00534E80"/>
    <w:rsid w:val="005352C1"/>
    <w:rsid w:val="00535354"/>
    <w:rsid w:val="00535762"/>
    <w:rsid w:val="00535809"/>
    <w:rsid w:val="0053595E"/>
    <w:rsid w:val="00535A2B"/>
    <w:rsid w:val="00535B0F"/>
    <w:rsid w:val="00535B8B"/>
    <w:rsid w:val="00535B9A"/>
    <w:rsid w:val="00535FAA"/>
    <w:rsid w:val="00536242"/>
    <w:rsid w:val="00536B7D"/>
    <w:rsid w:val="00536C73"/>
    <w:rsid w:val="00536CA3"/>
    <w:rsid w:val="00536E6C"/>
    <w:rsid w:val="00536EE4"/>
    <w:rsid w:val="00536FD8"/>
    <w:rsid w:val="005370D7"/>
    <w:rsid w:val="00537159"/>
    <w:rsid w:val="00537583"/>
    <w:rsid w:val="00537666"/>
    <w:rsid w:val="00537890"/>
    <w:rsid w:val="005378BA"/>
    <w:rsid w:val="00537F2B"/>
    <w:rsid w:val="00540150"/>
    <w:rsid w:val="005401FF"/>
    <w:rsid w:val="005405D6"/>
    <w:rsid w:val="005405E8"/>
    <w:rsid w:val="005408FD"/>
    <w:rsid w:val="00540BFC"/>
    <w:rsid w:val="00540F17"/>
    <w:rsid w:val="0054123C"/>
    <w:rsid w:val="0054132B"/>
    <w:rsid w:val="0054156F"/>
    <w:rsid w:val="005418D0"/>
    <w:rsid w:val="00541D03"/>
    <w:rsid w:val="00541F45"/>
    <w:rsid w:val="005420B3"/>
    <w:rsid w:val="005420EE"/>
    <w:rsid w:val="00542363"/>
    <w:rsid w:val="005425A7"/>
    <w:rsid w:val="005426FB"/>
    <w:rsid w:val="00542786"/>
    <w:rsid w:val="005428F2"/>
    <w:rsid w:val="00542BA8"/>
    <w:rsid w:val="00542E04"/>
    <w:rsid w:val="0054335B"/>
    <w:rsid w:val="005433A6"/>
    <w:rsid w:val="0054344C"/>
    <w:rsid w:val="005435C0"/>
    <w:rsid w:val="00543907"/>
    <w:rsid w:val="005439F6"/>
    <w:rsid w:val="00543B03"/>
    <w:rsid w:val="00543DEE"/>
    <w:rsid w:val="00544090"/>
    <w:rsid w:val="00544172"/>
    <w:rsid w:val="0054483B"/>
    <w:rsid w:val="005449D4"/>
    <w:rsid w:val="00544A02"/>
    <w:rsid w:val="00545229"/>
    <w:rsid w:val="005452CF"/>
    <w:rsid w:val="00545982"/>
    <w:rsid w:val="005461D6"/>
    <w:rsid w:val="00546365"/>
    <w:rsid w:val="0054638F"/>
    <w:rsid w:val="00546467"/>
    <w:rsid w:val="005464C4"/>
    <w:rsid w:val="005465CC"/>
    <w:rsid w:val="00546CD7"/>
    <w:rsid w:val="00546EAF"/>
    <w:rsid w:val="00546FA5"/>
    <w:rsid w:val="00546FF6"/>
    <w:rsid w:val="00547077"/>
    <w:rsid w:val="00547456"/>
    <w:rsid w:val="005475EF"/>
    <w:rsid w:val="00547974"/>
    <w:rsid w:val="00547CC1"/>
    <w:rsid w:val="0055014D"/>
    <w:rsid w:val="005504BD"/>
    <w:rsid w:val="00550558"/>
    <w:rsid w:val="005510EA"/>
    <w:rsid w:val="005512F2"/>
    <w:rsid w:val="00551409"/>
    <w:rsid w:val="0055171A"/>
    <w:rsid w:val="005518F0"/>
    <w:rsid w:val="00552841"/>
    <w:rsid w:val="005528B0"/>
    <w:rsid w:val="005529FD"/>
    <w:rsid w:val="00552A30"/>
    <w:rsid w:val="00552D29"/>
    <w:rsid w:val="005531A3"/>
    <w:rsid w:val="005531EB"/>
    <w:rsid w:val="005531F7"/>
    <w:rsid w:val="005534D1"/>
    <w:rsid w:val="005535A9"/>
    <w:rsid w:val="005535C0"/>
    <w:rsid w:val="00553D1E"/>
    <w:rsid w:val="0055411B"/>
    <w:rsid w:val="005541C8"/>
    <w:rsid w:val="00554AB9"/>
    <w:rsid w:val="00554AC0"/>
    <w:rsid w:val="00554D62"/>
    <w:rsid w:val="00555028"/>
    <w:rsid w:val="00555224"/>
    <w:rsid w:val="0055556D"/>
    <w:rsid w:val="00555625"/>
    <w:rsid w:val="0055591B"/>
    <w:rsid w:val="00555D9F"/>
    <w:rsid w:val="00556641"/>
    <w:rsid w:val="00556776"/>
    <w:rsid w:val="00557005"/>
    <w:rsid w:val="00557062"/>
    <w:rsid w:val="0055710E"/>
    <w:rsid w:val="00557125"/>
    <w:rsid w:val="005571FE"/>
    <w:rsid w:val="00557408"/>
    <w:rsid w:val="0055753C"/>
    <w:rsid w:val="00557B9A"/>
    <w:rsid w:val="00557CDD"/>
    <w:rsid w:val="00557D03"/>
    <w:rsid w:val="00557D81"/>
    <w:rsid w:val="00560197"/>
    <w:rsid w:val="005602FA"/>
    <w:rsid w:val="00560410"/>
    <w:rsid w:val="0056070E"/>
    <w:rsid w:val="00560D3B"/>
    <w:rsid w:val="00561097"/>
    <w:rsid w:val="005611BC"/>
    <w:rsid w:val="00561328"/>
    <w:rsid w:val="005615FD"/>
    <w:rsid w:val="00561BF9"/>
    <w:rsid w:val="00561C5F"/>
    <w:rsid w:val="00561F35"/>
    <w:rsid w:val="005621FE"/>
    <w:rsid w:val="0056221E"/>
    <w:rsid w:val="00562688"/>
    <w:rsid w:val="0056287F"/>
    <w:rsid w:val="005629A2"/>
    <w:rsid w:val="00562BD0"/>
    <w:rsid w:val="00562DD3"/>
    <w:rsid w:val="00562F2E"/>
    <w:rsid w:val="00563034"/>
    <w:rsid w:val="005635D1"/>
    <w:rsid w:val="00563734"/>
    <w:rsid w:val="00563B1D"/>
    <w:rsid w:val="00563E9C"/>
    <w:rsid w:val="00563EAA"/>
    <w:rsid w:val="00564082"/>
    <w:rsid w:val="0056438F"/>
    <w:rsid w:val="0056448E"/>
    <w:rsid w:val="005644E0"/>
    <w:rsid w:val="00564BA9"/>
    <w:rsid w:val="005656AE"/>
    <w:rsid w:val="00565724"/>
    <w:rsid w:val="0056578B"/>
    <w:rsid w:val="005659EB"/>
    <w:rsid w:val="00565B8B"/>
    <w:rsid w:val="00565DD0"/>
    <w:rsid w:val="0056662E"/>
    <w:rsid w:val="005669CE"/>
    <w:rsid w:val="00566AF9"/>
    <w:rsid w:val="00566DAF"/>
    <w:rsid w:val="00566E21"/>
    <w:rsid w:val="00567404"/>
    <w:rsid w:val="00567729"/>
    <w:rsid w:val="005677E7"/>
    <w:rsid w:val="00567983"/>
    <w:rsid w:val="0057051F"/>
    <w:rsid w:val="00570A24"/>
    <w:rsid w:val="00570A67"/>
    <w:rsid w:val="00570AD0"/>
    <w:rsid w:val="00570B1B"/>
    <w:rsid w:val="00570F46"/>
    <w:rsid w:val="00570F57"/>
    <w:rsid w:val="00570FA3"/>
    <w:rsid w:val="005712A1"/>
    <w:rsid w:val="005718C8"/>
    <w:rsid w:val="0057200D"/>
    <w:rsid w:val="005723D1"/>
    <w:rsid w:val="00572768"/>
    <w:rsid w:val="005727C3"/>
    <w:rsid w:val="005727D1"/>
    <w:rsid w:val="0057296D"/>
    <w:rsid w:val="00572A4C"/>
    <w:rsid w:val="00573100"/>
    <w:rsid w:val="005731CC"/>
    <w:rsid w:val="005732FF"/>
    <w:rsid w:val="005733AE"/>
    <w:rsid w:val="00573403"/>
    <w:rsid w:val="00573507"/>
    <w:rsid w:val="005736C7"/>
    <w:rsid w:val="0057383E"/>
    <w:rsid w:val="00573945"/>
    <w:rsid w:val="00573A43"/>
    <w:rsid w:val="00573D22"/>
    <w:rsid w:val="00574A1F"/>
    <w:rsid w:val="00574CB2"/>
    <w:rsid w:val="00574DBE"/>
    <w:rsid w:val="00574DED"/>
    <w:rsid w:val="005753F5"/>
    <w:rsid w:val="005755AE"/>
    <w:rsid w:val="005758EE"/>
    <w:rsid w:val="00575AA2"/>
    <w:rsid w:val="00575B35"/>
    <w:rsid w:val="00575D34"/>
    <w:rsid w:val="00575DC8"/>
    <w:rsid w:val="00576333"/>
    <w:rsid w:val="005765CD"/>
    <w:rsid w:val="00576729"/>
    <w:rsid w:val="00576848"/>
    <w:rsid w:val="00576903"/>
    <w:rsid w:val="00576D24"/>
    <w:rsid w:val="00576D9E"/>
    <w:rsid w:val="00577128"/>
    <w:rsid w:val="00577347"/>
    <w:rsid w:val="005775E4"/>
    <w:rsid w:val="005779D2"/>
    <w:rsid w:val="00577B17"/>
    <w:rsid w:val="005800D3"/>
    <w:rsid w:val="005801B6"/>
    <w:rsid w:val="005801C2"/>
    <w:rsid w:val="00580C76"/>
    <w:rsid w:val="00580E63"/>
    <w:rsid w:val="00581645"/>
    <w:rsid w:val="00581713"/>
    <w:rsid w:val="00581716"/>
    <w:rsid w:val="0058178A"/>
    <w:rsid w:val="0058198E"/>
    <w:rsid w:val="00581AB1"/>
    <w:rsid w:val="00582214"/>
    <w:rsid w:val="00582225"/>
    <w:rsid w:val="00582599"/>
    <w:rsid w:val="0058261C"/>
    <w:rsid w:val="00582AE1"/>
    <w:rsid w:val="00582D7C"/>
    <w:rsid w:val="00582E83"/>
    <w:rsid w:val="00582EF3"/>
    <w:rsid w:val="005830F8"/>
    <w:rsid w:val="00583499"/>
    <w:rsid w:val="00583517"/>
    <w:rsid w:val="0058391B"/>
    <w:rsid w:val="0058402E"/>
    <w:rsid w:val="00584040"/>
    <w:rsid w:val="00584432"/>
    <w:rsid w:val="00584487"/>
    <w:rsid w:val="00584591"/>
    <w:rsid w:val="005847AD"/>
    <w:rsid w:val="005848D0"/>
    <w:rsid w:val="005848F3"/>
    <w:rsid w:val="00584AF3"/>
    <w:rsid w:val="00584B89"/>
    <w:rsid w:val="00584D87"/>
    <w:rsid w:val="00585447"/>
    <w:rsid w:val="00585776"/>
    <w:rsid w:val="00585C7B"/>
    <w:rsid w:val="00585CCE"/>
    <w:rsid w:val="005861E0"/>
    <w:rsid w:val="0058628C"/>
    <w:rsid w:val="00586716"/>
    <w:rsid w:val="00586C23"/>
    <w:rsid w:val="0058735F"/>
    <w:rsid w:val="0058753B"/>
    <w:rsid w:val="005875BA"/>
    <w:rsid w:val="00587FB5"/>
    <w:rsid w:val="005903B3"/>
    <w:rsid w:val="00590600"/>
    <w:rsid w:val="0059084A"/>
    <w:rsid w:val="0059091F"/>
    <w:rsid w:val="00590A6C"/>
    <w:rsid w:val="00590B80"/>
    <w:rsid w:val="00590D83"/>
    <w:rsid w:val="0059109A"/>
    <w:rsid w:val="005910A5"/>
    <w:rsid w:val="005911AE"/>
    <w:rsid w:val="005911BA"/>
    <w:rsid w:val="00591525"/>
    <w:rsid w:val="00591781"/>
    <w:rsid w:val="00591B6A"/>
    <w:rsid w:val="00592243"/>
    <w:rsid w:val="00592338"/>
    <w:rsid w:val="005926B7"/>
    <w:rsid w:val="00592DF9"/>
    <w:rsid w:val="005933DD"/>
    <w:rsid w:val="00595357"/>
    <w:rsid w:val="00595815"/>
    <w:rsid w:val="00595CF0"/>
    <w:rsid w:val="00595FC1"/>
    <w:rsid w:val="0059610C"/>
    <w:rsid w:val="005961DB"/>
    <w:rsid w:val="00596460"/>
    <w:rsid w:val="00596587"/>
    <w:rsid w:val="005965A0"/>
    <w:rsid w:val="005967CA"/>
    <w:rsid w:val="00596889"/>
    <w:rsid w:val="00596C8E"/>
    <w:rsid w:val="00596E7D"/>
    <w:rsid w:val="00597034"/>
    <w:rsid w:val="0059718A"/>
    <w:rsid w:val="0059727E"/>
    <w:rsid w:val="00597730"/>
    <w:rsid w:val="005977CA"/>
    <w:rsid w:val="00597A12"/>
    <w:rsid w:val="005A015C"/>
    <w:rsid w:val="005A0402"/>
    <w:rsid w:val="005A04A5"/>
    <w:rsid w:val="005A04C2"/>
    <w:rsid w:val="005A0DBB"/>
    <w:rsid w:val="005A0DD7"/>
    <w:rsid w:val="005A0E99"/>
    <w:rsid w:val="005A13A7"/>
    <w:rsid w:val="005A165A"/>
    <w:rsid w:val="005A1A11"/>
    <w:rsid w:val="005A1B92"/>
    <w:rsid w:val="005A1C8A"/>
    <w:rsid w:val="005A1E6F"/>
    <w:rsid w:val="005A1EC8"/>
    <w:rsid w:val="005A224D"/>
    <w:rsid w:val="005A253A"/>
    <w:rsid w:val="005A25F0"/>
    <w:rsid w:val="005A2870"/>
    <w:rsid w:val="005A28C0"/>
    <w:rsid w:val="005A2A62"/>
    <w:rsid w:val="005A2B77"/>
    <w:rsid w:val="005A2BA6"/>
    <w:rsid w:val="005A30B2"/>
    <w:rsid w:val="005A34D3"/>
    <w:rsid w:val="005A359F"/>
    <w:rsid w:val="005A37F0"/>
    <w:rsid w:val="005A3A7C"/>
    <w:rsid w:val="005A3B07"/>
    <w:rsid w:val="005A3FEB"/>
    <w:rsid w:val="005A4352"/>
    <w:rsid w:val="005A466E"/>
    <w:rsid w:val="005A48EE"/>
    <w:rsid w:val="005A4A01"/>
    <w:rsid w:val="005A4BDD"/>
    <w:rsid w:val="005A4F04"/>
    <w:rsid w:val="005A532B"/>
    <w:rsid w:val="005A561E"/>
    <w:rsid w:val="005A5BEE"/>
    <w:rsid w:val="005A5BF8"/>
    <w:rsid w:val="005A5F62"/>
    <w:rsid w:val="005A5F6F"/>
    <w:rsid w:val="005A6082"/>
    <w:rsid w:val="005A655C"/>
    <w:rsid w:val="005A6BAF"/>
    <w:rsid w:val="005A6D0D"/>
    <w:rsid w:val="005A6E09"/>
    <w:rsid w:val="005A6E75"/>
    <w:rsid w:val="005A6F60"/>
    <w:rsid w:val="005A6FCD"/>
    <w:rsid w:val="005A76CC"/>
    <w:rsid w:val="005A7CB9"/>
    <w:rsid w:val="005A7D22"/>
    <w:rsid w:val="005A7EA8"/>
    <w:rsid w:val="005B0119"/>
    <w:rsid w:val="005B018E"/>
    <w:rsid w:val="005B07E3"/>
    <w:rsid w:val="005B0A0F"/>
    <w:rsid w:val="005B0C19"/>
    <w:rsid w:val="005B0D8B"/>
    <w:rsid w:val="005B0FAC"/>
    <w:rsid w:val="005B0FCB"/>
    <w:rsid w:val="005B0FD3"/>
    <w:rsid w:val="005B11B4"/>
    <w:rsid w:val="005B1322"/>
    <w:rsid w:val="005B19DF"/>
    <w:rsid w:val="005B1F04"/>
    <w:rsid w:val="005B1F59"/>
    <w:rsid w:val="005B24DD"/>
    <w:rsid w:val="005B270E"/>
    <w:rsid w:val="005B2D13"/>
    <w:rsid w:val="005B2DF5"/>
    <w:rsid w:val="005B3BBB"/>
    <w:rsid w:val="005B3C68"/>
    <w:rsid w:val="005B4497"/>
    <w:rsid w:val="005B483C"/>
    <w:rsid w:val="005B488E"/>
    <w:rsid w:val="005B4E06"/>
    <w:rsid w:val="005B4F23"/>
    <w:rsid w:val="005B519F"/>
    <w:rsid w:val="005B55D7"/>
    <w:rsid w:val="005B5A90"/>
    <w:rsid w:val="005B5EE5"/>
    <w:rsid w:val="005B6B5B"/>
    <w:rsid w:val="005B6D88"/>
    <w:rsid w:val="005B70CB"/>
    <w:rsid w:val="005B764C"/>
    <w:rsid w:val="005B76CD"/>
    <w:rsid w:val="005B78DB"/>
    <w:rsid w:val="005B78F4"/>
    <w:rsid w:val="005B7A9B"/>
    <w:rsid w:val="005B7AB5"/>
    <w:rsid w:val="005C03AF"/>
    <w:rsid w:val="005C0494"/>
    <w:rsid w:val="005C04CD"/>
    <w:rsid w:val="005C086F"/>
    <w:rsid w:val="005C0A1F"/>
    <w:rsid w:val="005C0B2B"/>
    <w:rsid w:val="005C0D8E"/>
    <w:rsid w:val="005C0E08"/>
    <w:rsid w:val="005C10BA"/>
    <w:rsid w:val="005C14BC"/>
    <w:rsid w:val="005C1ECE"/>
    <w:rsid w:val="005C2411"/>
    <w:rsid w:val="005C2477"/>
    <w:rsid w:val="005C2E9F"/>
    <w:rsid w:val="005C2F1E"/>
    <w:rsid w:val="005C3BBA"/>
    <w:rsid w:val="005C3FF5"/>
    <w:rsid w:val="005C437F"/>
    <w:rsid w:val="005C48BF"/>
    <w:rsid w:val="005C490C"/>
    <w:rsid w:val="005C4B28"/>
    <w:rsid w:val="005C4CCD"/>
    <w:rsid w:val="005C4DCD"/>
    <w:rsid w:val="005C4F09"/>
    <w:rsid w:val="005C533A"/>
    <w:rsid w:val="005C55A2"/>
    <w:rsid w:val="005C5753"/>
    <w:rsid w:val="005C579E"/>
    <w:rsid w:val="005C5902"/>
    <w:rsid w:val="005C5C62"/>
    <w:rsid w:val="005C64E3"/>
    <w:rsid w:val="005C665B"/>
    <w:rsid w:val="005C682E"/>
    <w:rsid w:val="005C7110"/>
    <w:rsid w:val="005C775F"/>
    <w:rsid w:val="005C7A81"/>
    <w:rsid w:val="005C7EBC"/>
    <w:rsid w:val="005C7F3C"/>
    <w:rsid w:val="005D0072"/>
    <w:rsid w:val="005D045A"/>
    <w:rsid w:val="005D0A70"/>
    <w:rsid w:val="005D0A98"/>
    <w:rsid w:val="005D0D6B"/>
    <w:rsid w:val="005D0F50"/>
    <w:rsid w:val="005D107A"/>
    <w:rsid w:val="005D108D"/>
    <w:rsid w:val="005D190B"/>
    <w:rsid w:val="005D1D2B"/>
    <w:rsid w:val="005D1F64"/>
    <w:rsid w:val="005D2587"/>
    <w:rsid w:val="005D2709"/>
    <w:rsid w:val="005D28CA"/>
    <w:rsid w:val="005D3856"/>
    <w:rsid w:val="005D3CB5"/>
    <w:rsid w:val="005D3CE8"/>
    <w:rsid w:val="005D4044"/>
    <w:rsid w:val="005D4562"/>
    <w:rsid w:val="005D4681"/>
    <w:rsid w:val="005D47C7"/>
    <w:rsid w:val="005D4D55"/>
    <w:rsid w:val="005D4E5C"/>
    <w:rsid w:val="005D50B6"/>
    <w:rsid w:val="005D5152"/>
    <w:rsid w:val="005D5404"/>
    <w:rsid w:val="005D5787"/>
    <w:rsid w:val="005D5979"/>
    <w:rsid w:val="005D5D91"/>
    <w:rsid w:val="005D5E2E"/>
    <w:rsid w:val="005D5FE3"/>
    <w:rsid w:val="005D61C4"/>
    <w:rsid w:val="005D62E7"/>
    <w:rsid w:val="005D6340"/>
    <w:rsid w:val="005D67F8"/>
    <w:rsid w:val="005D6A24"/>
    <w:rsid w:val="005D6B11"/>
    <w:rsid w:val="005D6DC8"/>
    <w:rsid w:val="005D6E32"/>
    <w:rsid w:val="005D7036"/>
    <w:rsid w:val="005D743F"/>
    <w:rsid w:val="005D75EC"/>
    <w:rsid w:val="005D785C"/>
    <w:rsid w:val="005D7981"/>
    <w:rsid w:val="005D7AD3"/>
    <w:rsid w:val="005D7B13"/>
    <w:rsid w:val="005D7F75"/>
    <w:rsid w:val="005E0090"/>
    <w:rsid w:val="005E03E2"/>
    <w:rsid w:val="005E0642"/>
    <w:rsid w:val="005E0660"/>
    <w:rsid w:val="005E07B4"/>
    <w:rsid w:val="005E07ED"/>
    <w:rsid w:val="005E09FB"/>
    <w:rsid w:val="005E0D91"/>
    <w:rsid w:val="005E0F62"/>
    <w:rsid w:val="005E1196"/>
    <w:rsid w:val="005E1AA8"/>
    <w:rsid w:val="005E1BF1"/>
    <w:rsid w:val="005E1CB4"/>
    <w:rsid w:val="005E1F8B"/>
    <w:rsid w:val="005E2038"/>
    <w:rsid w:val="005E235D"/>
    <w:rsid w:val="005E253A"/>
    <w:rsid w:val="005E2D48"/>
    <w:rsid w:val="005E2E6F"/>
    <w:rsid w:val="005E2E98"/>
    <w:rsid w:val="005E2F79"/>
    <w:rsid w:val="005E31E6"/>
    <w:rsid w:val="005E365F"/>
    <w:rsid w:val="005E374A"/>
    <w:rsid w:val="005E374B"/>
    <w:rsid w:val="005E3D84"/>
    <w:rsid w:val="005E3E34"/>
    <w:rsid w:val="005E4197"/>
    <w:rsid w:val="005E47AA"/>
    <w:rsid w:val="005E4E12"/>
    <w:rsid w:val="005E51AA"/>
    <w:rsid w:val="005E5565"/>
    <w:rsid w:val="005E5656"/>
    <w:rsid w:val="005E5916"/>
    <w:rsid w:val="005E5B6A"/>
    <w:rsid w:val="005E649D"/>
    <w:rsid w:val="005E6904"/>
    <w:rsid w:val="005E6AA0"/>
    <w:rsid w:val="005E6E60"/>
    <w:rsid w:val="005E770D"/>
    <w:rsid w:val="005E78E9"/>
    <w:rsid w:val="005E7A82"/>
    <w:rsid w:val="005E7C4D"/>
    <w:rsid w:val="005F0199"/>
    <w:rsid w:val="005F02EB"/>
    <w:rsid w:val="005F0715"/>
    <w:rsid w:val="005F0AF9"/>
    <w:rsid w:val="005F0CD3"/>
    <w:rsid w:val="005F2111"/>
    <w:rsid w:val="005F2271"/>
    <w:rsid w:val="005F22AD"/>
    <w:rsid w:val="005F22EC"/>
    <w:rsid w:val="005F250F"/>
    <w:rsid w:val="005F2624"/>
    <w:rsid w:val="005F2A9C"/>
    <w:rsid w:val="005F2BB2"/>
    <w:rsid w:val="005F2D85"/>
    <w:rsid w:val="005F3018"/>
    <w:rsid w:val="005F33CB"/>
    <w:rsid w:val="005F37E0"/>
    <w:rsid w:val="005F3B95"/>
    <w:rsid w:val="005F3BA3"/>
    <w:rsid w:val="005F3D49"/>
    <w:rsid w:val="005F3DE1"/>
    <w:rsid w:val="005F3EB5"/>
    <w:rsid w:val="005F3F79"/>
    <w:rsid w:val="005F424A"/>
    <w:rsid w:val="005F4254"/>
    <w:rsid w:val="005F43F6"/>
    <w:rsid w:val="005F489E"/>
    <w:rsid w:val="005F4B0A"/>
    <w:rsid w:val="005F4D92"/>
    <w:rsid w:val="005F4DC5"/>
    <w:rsid w:val="005F4F1D"/>
    <w:rsid w:val="005F5599"/>
    <w:rsid w:val="005F58E7"/>
    <w:rsid w:val="005F5953"/>
    <w:rsid w:val="005F5D16"/>
    <w:rsid w:val="005F5F30"/>
    <w:rsid w:val="005F6077"/>
    <w:rsid w:val="005F642F"/>
    <w:rsid w:val="005F6602"/>
    <w:rsid w:val="005F6932"/>
    <w:rsid w:val="005F6A66"/>
    <w:rsid w:val="005F6B8C"/>
    <w:rsid w:val="005F6BC4"/>
    <w:rsid w:val="005F70C8"/>
    <w:rsid w:val="005F7257"/>
    <w:rsid w:val="005F76C1"/>
    <w:rsid w:val="005F76CF"/>
    <w:rsid w:val="005F7762"/>
    <w:rsid w:val="005F78FF"/>
    <w:rsid w:val="005F7965"/>
    <w:rsid w:val="005F7D0E"/>
    <w:rsid w:val="005F7FF4"/>
    <w:rsid w:val="00600248"/>
    <w:rsid w:val="00600AA6"/>
    <w:rsid w:val="00600E6D"/>
    <w:rsid w:val="00601104"/>
    <w:rsid w:val="00601A14"/>
    <w:rsid w:val="00601A9A"/>
    <w:rsid w:val="00601BB7"/>
    <w:rsid w:val="00602072"/>
    <w:rsid w:val="00602291"/>
    <w:rsid w:val="006024BD"/>
    <w:rsid w:val="00602620"/>
    <w:rsid w:val="00602B98"/>
    <w:rsid w:val="00602DFD"/>
    <w:rsid w:val="00602FB1"/>
    <w:rsid w:val="006030E6"/>
    <w:rsid w:val="006037B4"/>
    <w:rsid w:val="0060383B"/>
    <w:rsid w:val="00603C8E"/>
    <w:rsid w:val="00603D02"/>
    <w:rsid w:val="00603E55"/>
    <w:rsid w:val="00603FD7"/>
    <w:rsid w:val="00604112"/>
    <w:rsid w:val="0060460A"/>
    <w:rsid w:val="0060469D"/>
    <w:rsid w:val="00604701"/>
    <w:rsid w:val="0060473D"/>
    <w:rsid w:val="00604773"/>
    <w:rsid w:val="00605071"/>
    <w:rsid w:val="006050BE"/>
    <w:rsid w:val="00605605"/>
    <w:rsid w:val="00605DA7"/>
    <w:rsid w:val="006065DD"/>
    <w:rsid w:val="006069BD"/>
    <w:rsid w:val="0060714E"/>
    <w:rsid w:val="006075CD"/>
    <w:rsid w:val="00607853"/>
    <w:rsid w:val="00607D6B"/>
    <w:rsid w:val="00607E3A"/>
    <w:rsid w:val="00607FBF"/>
    <w:rsid w:val="00607FEC"/>
    <w:rsid w:val="00610212"/>
    <w:rsid w:val="006108C6"/>
    <w:rsid w:val="00610978"/>
    <w:rsid w:val="00610CEA"/>
    <w:rsid w:val="00610D1A"/>
    <w:rsid w:val="00610D65"/>
    <w:rsid w:val="00610EFB"/>
    <w:rsid w:val="0061104A"/>
    <w:rsid w:val="00611258"/>
    <w:rsid w:val="00611AAC"/>
    <w:rsid w:val="00611BEC"/>
    <w:rsid w:val="00611D1D"/>
    <w:rsid w:val="00611DE4"/>
    <w:rsid w:val="0061205D"/>
    <w:rsid w:val="00612128"/>
    <w:rsid w:val="00612922"/>
    <w:rsid w:val="006129A4"/>
    <w:rsid w:val="00612A97"/>
    <w:rsid w:val="00612C2D"/>
    <w:rsid w:val="00612CAD"/>
    <w:rsid w:val="00612E04"/>
    <w:rsid w:val="00613027"/>
    <w:rsid w:val="006134DC"/>
    <w:rsid w:val="0061366C"/>
    <w:rsid w:val="00613931"/>
    <w:rsid w:val="00613A5C"/>
    <w:rsid w:val="00613C6F"/>
    <w:rsid w:val="00613CE2"/>
    <w:rsid w:val="00613F56"/>
    <w:rsid w:val="0061404B"/>
    <w:rsid w:val="006141FF"/>
    <w:rsid w:val="006146FB"/>
    <w:rsid w:val="00614C77"/>
    <w:rsid w:val="00615027"/>
    <w:rsid w:val="00615302"/>
    <w:rsid w:val="006154A7"/>
    <w:rsid w:val="00615A4D"/>
    <w:rsid w:val="00616188"/>
    <w:rsid w:val="00616242"/>
    <w:rsid w:val="00616688"/>
    <w:rsid w:val="006166FB"/>
    <w:rsid w:val="006168EC"/>
    <w:rsid w:val="00616CFD"/>
    <w:rsid w:val="00616EF1"/>
    <w:rsid w:val="0061741D"/>
    <w:rsid w:val="0061761A"/>
    <w:rsid w:val="006176AB"/>
    <w:rsid w:val="006179CF"/>
    <w:rsid w:val="00617A90"/>
    <w:rsid w:val="006202E7"/>
    <w:rsid w:val="00620D90"/>
    <w:rsid w:val="00620E3F"/>
    <w:rsid w:val="006211E4"/>
    <w:rsid w:val="00621791"/>
    <w:rsid w:val="00621C5B"/>
    <w:rsid w:val="00621E0C"/>
    <w:rsid w:val="0062200D"/>
    <w:rsid w:val="00622276"/>
    <w:rsid w:val="006224C9"/>
    <w:rsid w:val="00622583"/>
    <w:rsid w:val="00622B3C"/>
    <w:rsid w:val="00623379"/>
    <w:rsid w:val="006237CE"/>
    <w:rsid w:val="006237F0"/>
    <w:rsid w:val="00623843"/>
    <w:rsid w:val="00623B7C"/>
    <w:rsid w:val="00623DB6"/>
    <w:rsid w:val="00623E5B"/>
    <w:rsid w:val="00623E64"/>
    <w:rsid w:val="0062431B"/>
    <w:rsid w:val="0062477D"/>
    <w:rsid w:val="00624C1E"/>
    <w:rsid w:val="00624D31"/>
    <w:rsid w:val="00624F3C"/>
    <w:rsid w:val="00625016"/>
    <w:rsid w:val="006255F8"/>
    <w:rsid w:val="00625694"/>
    <w:rsid w:val="00625927"/>
    <w:rsid w:val="006267D1"/>
    <w:rsid w:val="006268C6"/>
    <w:rsid w:val="00626900"/>
    <w:rsid w:val="006269AC"/>
    <w:rsid w:val="00627611"/>
    <w:rsid w:val="006277CF"/>
    <w:rsid w:val="00627E44"/>
    <w:rsid w:val="00627EB2"/>
    <w:rsid w:val="0063014D"/>
    <w:rsid w:val="006305CF"/>
    <w:rsid w:val="006305ED"/>
    <w:rsid w:val="00630DAD"/>
    <w:rsid w:val="00631156"/>
    <w:rsid w:val="00631AA7"/>
    <w:rsid w:val="00631C0F"/>
    <w:rsid w:val="00631EAC"/>
    <w:rsid w:val="006321A6"/>
    <w:rsid w:val="00632215"/>
    <w:rsid w:val="006322E0"/>
    <w:rsid w:val="006327AC"/>
    <w:rsid w:val="0063281E"/>
    <w:rsid w:val="0063341E"/>
    <w:rsid w:val="00633672"/>
    <w:rsid w:val="0063393C"/>
    <w:rsid w:val="00633D65"/>
    <w:rsid w:val="00633F87"/>
    <w:rsid w:val="0063460B"/>
    <w:rsid w:val="006346F7"/>
    <w:rsid w:val="006347F4"/>
    <w:rsid w:val="006349B9"/>
    <w:rsid w:val="006349D7"/>
    <w:rsid w:val="00634AC9"/>
    <w:rsid w:val="00634C9E"/>
    <w:rsid w:val="00635172"/>
    <w:rsid w:val="0063528E"/>
    <w:rsid w:val="0063596A"/>
    <w:rsid w:val="00635B84"/>
    <w:rsid w:val="00635D8D"/>
    <w:rsid w:val="00635F4C"/>
    <w:rsid w:val="00635FAB"/>
    <w:rsid w:val="00636CFC"/>
    <w:rsid w:val="00636D5A"/>
    <w:rsid w:val="006371D2"/>
    <w:rsid w:val="00637387"/>
    <w:rsid w:val="00637547"/>
    <w:rsid w:val="006375DB"/>
    <w:rsid w:val="006376A3"/>
    <w:rsid w:val="00637CF3"/>
    <w:rsid w:val="00637D07"/>
    <w:rsid w:val="00640598"/>
    <w:rsid w:val="00640712"/>
    <w:rsid w:val="00640AB3"/>
    <w:rsid w:val="00640FF6"/>
    <w:rsid w:val="0064106B"/>
    <w:rsid w:val="00641510"/>
    <w:rsid w:val="006418F7"/>
    <w:rsid w:val="00641CFD"/>
    <w:rsid w:val="00641D67"/>
    <w:rsid w:val="0064253D"/>
    <w:rsid w:val="00642C32"/>
    <w:rsid w:val="00643026"/>
    <w:rsid w:val="0064352E"/>
    <w:rsid w:val="006437EA"/>
    <w:rsid w:val="00643A28"/>
    <w:rsid w:val="00643A5F"/>
    <w:rsid w:val="00644399"/>
    <w:rsid w:val="00644D0C"/>
    <w:rsid w:val="00644D32"/>
    <w:rsid w:val="00644DAE"/>
    <w:rsid w:val="00644DBD"/>
    <w:rsid w:val="00645136"/>
    <w:rsid w:val="00645946"/>
    <w:rsid w:val="00645B2E"/>
    <w:rsid w:val="00645BA6"/>
    <w:rsid w:val="00645F30"/>
    <w:rsid w:val="00646109"/>
    <w:rsid w:val="0064631C"/>
    <w:rsid w:val="006464E0"/>
    <w:rsid w:val="00646FB6"/>
    <w:rsid w:val="0064713E"/>
    <w:rsid w:val="0064721A"/>
    <w:rsid w:val="0064752C"/>
    <w:rsid w:val="00647718"/>
    <w:rsid w:val="00647956"/>
    <w:rsid w:val="00650154"/>
    <w:rsid w:val="0065022F"/>
    <w:rsid w:val="00650329"/>
    <w:rsid w:val="006506AB"/>
    <w:rsid w:val="00650DBD"/>
    <w:rsid w:val="00651B7D"/>
    <w:rsid w:val="00651EF2"/>
    <w:rsid w:val="006527F1"/>
    <w:rsid w:val="00652820"/>
    <w:rsid w:val="0065290F"/>
    <w:rsid w:val="00652B4B"/>
    <w:rsid w:val="00652BB4"/>
    <w:rsid w:val="00652C3C"/>
    <w:rsid w:val="0065316F"/>
    <w:rsid w:val="00653452"/>
    <w:rsid w:val="006534BF"/>
    <w:rsid w:val="00653DEB"/>
    <w:rsid w:val="00653EE0"/>
    <w:rsid w:val="006544FC"/>
    <w:rsid w:val="0065462E"/>
    <w:rsid w:val="00654750"/>
    <w:rsid w:val="00654788"/>
    <w:rsid w:val="00654E65"/>
    <w:rsid w:val="00655194"/>
    <w:rsid w:val="006552EB"/>
    <w:rsid w:val="0065589D"/>
    <w:rsid w:val="00655910"/>
    <w:rsid w:val="00655F65"/>
    <w:rsid w:val="00656043"/>
    <w:rsid w:val="006560D1"/>
    <w:rsid w:val="0065631E"/>
    <w:rsid w:val="00656BAA"/>
    <w:rsid w:val="00656C65"/>
    <w:rsid w:val="00656CC9"/>
    <w:rsid w:val="00656FA3"/>
    <w:rsid w:val="006570CC"/>
    <w:rsid w:val="006571BD"/>
    <w:rsid w:val="00657343"/>
    <w:rsid w:val="00657639"/>
    <w:rsid w:val="00657ADA"/>
    <w:rsid w:val="00657F9B"/>
    <w:rsid w:val="00657FA8"/>
    <w:rsid w:val="00660014"/>
    <w:rsid w:val="006600B5"/>
    <w:rsid w:val="00660144"/>
    <w:rsid w:val="00660167"/>
    <w:rsid w:val="006601B3"/>
    <w:rsid w:val="006606D1"/>
    <w:rsid w:val="0066073B"/>
    <w:rsid w:val="00660D4C"/>
    <w:rsid w:val="00660FE2"/>
    <w:rsid w:val="006613BF"/>
    <w:rsid w:val="0066160D"/>
    <w:rsid w:val="00661949"/>
    <w:rsid w:val="00661E15"/>
    <w:rsid w:val="0066205E"/>
    <w:rsid w:val="006623D4"/>
    <w:rsid w:val="00662997"/>
    <w:rsid w:val="00662C9B"/>
    <w:rsid w:val="0066328D"/>
    <w:rsid w:val="0066329A"/>
    <w:rsid w:val="0066356B"/>
    <w:rsid w:val="00663E2F"/>
    <w:rsid w:val="00663E5D"/>
    <w:rsid w:val="00663F91"/>
    <w:rsid w:val="006643CD"/>
    <w:rsid w:val="006645B4"/>
    <w:rsid w:val="006647A5"/>
    <w:rsid w:val="006647CE"/>
    <w:rsid w:val="00664B46"/>
    <w:rsid w:val="00664E6B"/>
    <w:rsid w:val="006651F0"/>
    <w:rsid w:val="00665715"/>
    <w:rsid w:val="0066590E"/>
    <w:rsid w:val="00665A15"/>
    <w:rsid w:val="00665C33"/>
    <w:rsid w:val="00665CC7"/>
    <w:rsid w:val="00666428"/>
    <w:rsid w:val="0066694C"/>
    <w:rsid w:val="00666B08"/>
    <w:rsid w:val="00666B69"/>
    <w:rsid w:val="0066700B"/>
    <w:rsid w:val="00667070"/>
    <w:rsid w:val="006671CF"/>
    <w:rsid w:val="006671D5"/>
    <w:rsid w:val="006672B8"/>
    <w:rsid w:val="00667688"/>
    <w:rsid w:val="0066788F"/>
    <w:rsid w:val="006678AC"/>
    <w:rsid w:val="0066790B"/>
    <w:rsid w:val="006679EB"/>
    <w:rsid w:val="0067014E"/>
    <w:rsid w:val="00670221"/>
    <w:rsid w:val="006710D1"/>
    <w:rsid w:val="00671112"/>
    <w:rsid w:val="00671219"/>
    <w:rsid w:val="00671637"/>
    <w:rsid w:val="00671BED"/>
    <w:rsid w:val="00671D17"/>
    <w:rsid w:val="0067203D"/>
    <w:rsid w:val="0067217E"/>
    <w:rsid w:val="00672375"/>
    <w:rsid w:val="00672621"/>
    <w:rsid w:val="00672C48"/>
    <w:rsid w:val="00673134"/>
    <w:rsid w:val="006733D6"/>
    <w:rsid w:val="006734B1"/>
    <w:rsid w:val="0067371F"/>
    <w:rsid w:val="0067385C"/>
    <w:rsid w:val="00673AA9"/>
    <w:rsid w:val="00673D09"/>
    <w:rsid w:val="0067451C"/>
    <w:rsid w:val="00674A92"/>
    <w:rsid w:val="00674F6C"/>
    <w:rsid w:val="00675298"/>
    <w:rsid w:val="0067536D"/>
    <w:rsid w:val="0067588D"/>
    <w:rsid w:val="0067594D"/>
    <w:rsid w:val="00675D0D"/>
    <w:rsid w:val="00675D2C"/>
    <w:rsid w:val="00675EBA"/>
    <w:rsid w:val="006762C1"/>
    <w:rsid w:val="00676600"/>
    <w:rsid w:val="0067668F"/>
    <w:rsid w:val="00676873"/>
    <w:rsid w:val="00676AEE"/>
    <w:rsid w:val="00676B43"/>
    <w:rsid w:val="00676EAC"/>
    <w:rsid w:val="00676F57"/>
    <w:rsid w:val="00677169"/>
    <w:rsid w:val="006777BA"/>
    <w:rsid w:val="006778D7"/>
    <w:rsid w:val="00677958"/>
    <w:rsid w:val="00677E2F"/>
    <w:rsid w:val="006801EE"/>
    <w:rsid w:val="00680669"/>
    <w:rsid w:val="0068071E"/>
    <w:rsid w:val="006807AA"/>
    <w:rsid w:val="00680B6E"/>
    <w:rsid w:val="00680DC9"/>
    <w:rsid w:val="00680E7E"/>
    <w:rsid w:val="006810FB"/>
    <w:rsid w:val="006814FE"/>
    <w:rsid w:val="00681689"/>
    <w:rsid w:val="006817F0"/>
    <w:rsid w:val="00681DDF"/>
    <w:rsid w:val="00681DE2"/>
    <w:rsid w:val="00682609"/>
    <w:rsid w:val="00682727"/>
    <w:rsid w:val="006827A2"/>
    <w:rsid w:val="00682995"/>
    <w:rsid w:val="00682B7F"/>
    <w:rsid w:val="006830FA"/>
    <w:rsid w:val="0068335B"/>
    <w:rsid w:val="00683549"/>
    <w:rsid w:val="00683B8E"/>
    <w:rsid w:val="00683BF4"/>
    <w:rsid w:val="00683CF8"/>
    <w:rsid w:val="00683F52"/>
    <w:rsid w:val="00683FB6"/>
    <w:rsid w:val="00684036"/>
    <w:rsid w:val="00684079"/>
    <w:rsid w:val="006840D5"/>
    <w:rsid w:val="006842AE"/>
    <w:rsid w:val="0068439B"/>
    <w:rsid w:val="00684A12"/>
    <w:rsid w:val="00684E7A"/>
    <w:rsid w:val="00685249"/>
    <w:rsid w:val="006853CB"/>
    <w:rsid w:val="00685440"/>
    <w:rsid w:val="00686341"/>
    <w:rsid w:val="006867D1"/>
    <w:rsid w:val="006867F6"/>
    <w:rsid w:val="00686A06"/>
    <w:rsid w:val="00686BED"/>
    <w:rsid w:val="00686E10"/>
    <w:rsid w:val="00686F14"/>
    <w:rsid w:val="006873F2"/>
    <w:rsid w:val="00687444"/>
    <w:rsid w:val="00687635"/>
    <w:rsid w:val="00687744"/>
    <w:rsid w:val="006878C6"/>
    <w:rsid w:val="0068791C"/>
    <w:rsid w:val="006879E3"/>
    <w:rsid w:val="00687F3B"/>
    <w:rsid w:val="00687FB2"/>
    <w:rsid w:val="006903F9"/>
    <w:rsid w:val="0069040B"/>
    <w:rsid w:val="0069046E"/>
    <w:rsid w:val="00690490"/>
    <w:rsid w:val="006905D7"/>
    <w:rsid w:val="00690831"/>
    <w:rsid w:val="00690859"/>
    <w:rsid w:val="00690E87"/>
    <w:rsid w:val="00691032"/>
    <w:rsid w:val="00691706"/>
    <w:rsid w:val="0069195F"/>
    <w:rsid w:val="006920D8"/>
    <w:rsid w:val="00692C7B"/>
    <w:rsid w:val="00693410"/>
    <w:rsid w:val="0069343D"/>
    <w:rsid w:val="00693B36"/>
    <w:rsid w:val="006942C2"/>
    <w:rsid w:val="006943C8"/>
    <w:rsid w:val="00694464"/>
    <w:rsid w:val="006946D3"/>
    <w:rsid w:val="006949F1"/>
    <w:rsid w:val="00694B52"/>
    <w:rsid w:val="00694DEF"/>
    <w:rsid w:val="00694E57"/>
    <w:rsid w:val="00694ECF"/>
    <w:rsid w:val="00695185"/>
    <w:rsid w:val="006958D2"/>
    <w:rsid w:val="00695AE0"/>
    <w:rsid w:val="00695C84"/>
    <w:rsid w:val="00695E0B"/>
    <w:rsid w:val="00696A23"/>
    <w:rsid w:val="00697318"/>
    <w:rsid w:val="00697584"/>
    <w:rsid w:val="00697671"/>
    <w:rsid w:val="006976AB"/>
    <w:rsid w:val="0069792C"/>
    <w:rsid w:val="006A010D"/>
    <w:rsid w:val="006A0284"/>
    <w:rsid w:val="006A043F"/>
    <w:rsid w:val="006A048D"/>
    <w:rsid w:val="006A055D"/>
    <w:rsid w:val="006A0657"/>
    <w:rsid w:val="006A068A"/>
    <w:rsid w:val="006A0DE9"/>
    <w:rsid w:val="006A0E18"/>
    <w:rsid w:val="006A12A4"/>
    <w:rsid w:val="006A146D"/>
    <w:rsid w:val="006A15DC"/>
    <w:rsid w:val="006A1642"/>
    <w:rsid w:val="006A1679"/>
    <w:rsid w:val="006A1990"/>
    <w:rsid w:val="006A19DC"/>
    <w:rsid w:val="006A1A99"/>
    <w:rsid w:val="006A1B1A"/>
    <w:rsid w:val="006A2328"/>
    <w:rsid w:val="006A27BA"/>
    <w:rsid w:val="006A28F4"/>
    <w:rsid w:val="006A2B17"/>
    <w:rsid w:val="006A2F3D"/>
    <w:rsid w:val="006A2F75"/>
    <w:rsid w:val="006A30B6"/>
    <w:rsid w:val="006A4230"/>
    <w:rsid w:val="006A433F"/>
    <w:rsid w:val="006A43CF"/>
    <w:rsid w:val="006A447D"/>
    <w:rsid w:val="006A44D6"/>
    <w:rsid w:val="006A4697"/>
    <w:rsid w:val="006A4D14"/>
    <w:rsid w:val="006A4D62"/>
    <w:rsid w:val="006A4F6F"/>
    <w:rsid w:val="006A4F85"/>
    <w:rsid w:val="006A5BC8"/>
    <w:rsid w:val="006A5DE1"/>
    <w:rsid w:val="006A5E5B"/>
    <w:rsid w:val="006A5F4C"/>
    <w:rsid w:val="006A5FBB"/>
    <w:rsid w:val="006A6080"/>
    <w:rsid w:val="006A62B5"/>
    <w:rsid w:val="006A6445"/>
    <w:rsid w:val="006A6472"/>
    <w:rsid w:val="006A650F"/>
    <w:rsid w:val="006A657C"/>
    <w:rsid w:val="006A678D"/>
    <w:rsid w:val="006A68B1"/>
    <w:rsid w:val="006A6A02"/>
    <w:rsid w:val="006A6AA5"/>
    <w:rsid w:val="006A6B08"/>
    <w:rsid w:val="006A6E1E"/>
    <w:rsid w:val="006A6F24"/>
    <w:rsid w:val="006A7278"/>
    <w:rsid w:val="006A75D0"/>
    <w:rsid w:val="006A78D4"/>
    <w:rsid w:val="006A79CC"/>
    <w:rsid w:val="006A7A89"/>
    <w:rsid w:val="006A8902"/>
    <w:rsid w:val="006B02E5"/>
    <w:rsid w:val="006B0343"/>
    <w:rsid w:val="006B0462"/>
    <w:rsid w:val="006B080F"/>
    <w:rsid w:val="006B0CC2"/>
    <w:rsid w:val="006B0D66"/>
    <w:rsid w:val="006B0DBC"/>
    <w:rsid w:val="006B1290"/>
    <w:rsid w:val="006B1A84"/>
    <w:rsid w:val="006B1CEA"/>
    <w:rsid w:val="006B1D62"/>
    <w:rsid w:val="006B1F46"/>
    <w:rsid w:val="006B1FA1"/>
    <w:rsid w:val="006B204F"/>
    <w:rsid w:val="006B20F8"/>
    <w:rsid w:val="006B219F"/>
    <w:rsid w:val="006B225E"/>
    <w:rsid w:val="006B2D64"/>
    <w:rsid w:val="006B30EA"/>
    <w:rsid w:val="006B33C5"/>
    <w:rsid w:val="006B3F01"/>
    <w:rsid w:val="006B41AD"/>
    <w:rsid w:val="006B4675"/>
    <w:rsid w:val="006B4F77"/>
    <w:rsid w:val="006B54DD"/>
    <w:rsid w:val="006B5C1B"/>
    <w:rsid w:val="006B5D6F"/>
    <w:rsid w:val="006B6478"/>
    <w:rsid w:val="006B64C2"/>
    <w:rsid w:val="006B6675"/>
    <w:rsid w:val="006B6F2B"/>
    <w:rsid w:val="006B6F31"/>
    <w:rsid w:val="006B7695"/>
    <w:rsid w:val="006B76DA"/>
    <w:rsid w:val="006B7AB5"/>
    <w:rsid w:val="006C0051"/>
    <w:rsid w:val="006C00CE"/>
    <w:rsid w:val="006C0156"/>
    <w:rsid w:val="006C022E"/>
    <w:rsid w:val="006C0830"/>
    <w:rsid w:val="006C0AF4"/>
    <w:rsid w:val="006C0E39"/>
    <w:rsid w:val="006C1297"/>
    <w:rsid w:val="006C16CB"/>
    <w:rsid w:val="006C1AC2"/>
    <w:rsid w:val="006C1B35"/>
    <w:rsid w:val="006C1CDC"/>
    <w:rsid w:val="006C1ECD"/>
    <w:rsid w:val="006C1F5D"/>
    <w:rsid w:val="006C214A"/>
    <w:rsid w:val="006C225B"/>
    <w:rsid w:val="006C251D"/>
    <w:rsid w:val="006C2990"/>
    <w:rsid w:val="006C2BDE"/>
    <w:rsid w:val="006C3100"/>
    <w:rsid w:val="006C3205"/>
    <w:rsid w:val="006C32B6"/>
    <w:rsid w:val="006C3563"/>
    <w:rsid w:val="006C37D0"/>
    <w:rsid w:val="006C3CB0"/>
    <w:rsid w:val="006C3F4B"/>
    <w:rsid w:val="006C40A5"/>
    <w:rsid w:val="006C42D5"/>
    <w:rsid w:val="006C4422"/>
    <w:rsid w:val="006C46B1"/>
    <w:rsid w:val="006C46E5"/>
    <w:rsid w:val="006C4743"/>
    <w:rsid w:val="006C475E"/>
    <w:rsid w:val="006C4961"/>
    <w:rsid w:val="006C52CC"/>
    <w:rsid w:val="006C533E"/>
    <w:rsid w:val="006C53BB"/>
    <w:rsid w:val="006C53C1"/>
    <w:rsid w:val="006C5690"/>
    <w:rsid w:val="006C5744"/>
    <w:rsid w:val="006C5AFB"/>
    <w:rsid w:val="006C6768"/>
    <w:rsid w:val="006C682A"/>
    <w:rsid w:val="006C69A9"/>
    <w:rsid w:val="006C6FF7"/>
    <w:rsid w:val="006C7291"/>
    <w:rsid w:val="006C7472"/>
    <w:rsid w:val="006C75B5"/>
    <w:rsid w:val="006C7914"/>
    <w:rsid w:val="006C7B2D"/>
    <w:rsid w:val="006D0137"/>
    <w:rsid w:val="006D046D"/>
    <w:rsid w:val="006D0921"/>
    <w:rsid w:val="006D0DCA"/>
    <w:rsid w:val="006D0EF4"/>
    <w:rsid w:val="006D10BD"/>
    <w:rsid w:val="006D11AD"/>
    <w:rsid w:val="006D121B"/>
    <w:rsid w:val="006D1293"/>
    <w:rsid w:val="006D157B"/>
    <w:rsid w:val="006D16A9"/>
    <w:rsid w:val="006D1734"/>
    <w:rsid w:val="006D1B1C"/>
    <w:rsid w:val="006D1F3E"/>
    <w:rsid w:val="006D1F40"/>
    <w:rsid w:val="006D2274"/>
    <w:rsid w:val="006D2655"/>
    <w:rsid w:val="006D27DE"/>
    <w:rsid w:val="006D29E8"/>
    <w:rsid w:val="006D2D92"/>
    <w:rsid w:val="006D35AC"/>
    <w:rsid w:val="006D396C"/>
    <w:rsid w:val="006D39AB"/>
    <w:rsid w:val="006D39D4"/>
    <w:rsid w:val="006D3C34"/>
    <w:rsid w:val="006D4285"/>
    <w:rsid w:val="006D436C"/>
    <w:rsid w:val="006D4508"/>
    <w:rsid w:val="006D46B2"/>
    <w:rsid w:val="006D4C23"/>
    <w:rsid w:val="006D4E84"/>
    <w:rsid w:val="006D5316"/>
    <w:rsid w:val="006D5864"/>
    <w:rsid w:val="006D59A0"/>
    <w:rsid w:val="006D59D4"/>
    <w:rsid w:val="006D5C70"/>
    <w:rsid w:val="006D5E03"/>
    <w:rsid w:val="006D5F57"/>
    <w:rsid w:val="006D624E"/>
    <w:rsid w:val="006D62EE"/>
    <w:rsid w:val="006D6351"/>
    <w:rsid w:val="006D663A"/>
    <w:rsid w:val="006D6828"/>
    <w:rsid w:val="006D689F"/>
    <w:rsid w:val="006D690F"/>
    <w:rsid w:val="006D6A68"/>
    <w:rsid w:val="006D6AA2"/>
    <w:rsid w:val="006D6FDF"/>
    <w:rsid w:val="006D74DF"/>
    <w:rsid w:val="006D7549"/>
    <w:rsid w:val="006D762F"/>
    <w:rsid w:val="006D7905"/>
    <w:rsid w:val="006D7CC1"/>
    <w:rsid w:val="006D7DB8"/>
    <w:rsid w:val="006E0123"/>
    <w:rsid w:val="006E0226"/>
    <w:rsid w:val="006E0368"/>
    <w:rsid w:val="006E09C0"/>
    <w:rsid w:val="006E0BBA"/>
    <w:rsid w:val="006E0BC6"/>
    <w:rsid w:val="006E0DFF"/>
    <w:rsid w:val="006E0FE8"/>
    <w:rsid w:val="006E101C"/>
    <w:rsid w:val="006E130A"/>
    <w:rsid w:val="006E17A9"/>
    <w:rsid w:val="006E1947"/>
    <w:rsid w:val="006E1FE3"/>
    <w:rsid w:val="006E2056"/>
    <w:rsid w:val="006E27DF"/>
    <w:rsid w:val="006E29FE"/>
    <w:rsid w:val="006E2CB9"/>
    <w:rsid w:val="006E346D"/>
    <w:rsid w:val="006E34FC"/>
    <w:rsid w:val="006E3DAA"/>
    <w:rsid w:val="006E426D"/>
    <w:rsid w:val="006E4CEC"/>
    <w:rsid w:val="006E4DD6"/>
    <w:rsid w:val="006E5959"/>
    <w:rsid w:val="006E5A3E"/>
    <w:rsid w:val="006E5B08"/>
    <w:rsid w:val="006E6012"/>
    <w:rsid w:val="006E60C7"/>
    <w:rsid w:val="006E6410"/>
    <w:rsid w:val="006E6436"/>
    <w:rsid w:val="006E6EA2"/>
    <w:rsid w:val="006E6F1B"/>
    <w:rsid w:val="006E74EC"/>
    <w:rsid w:val="006E7669"/>
    <w:rsid w:val="006E773B"/>
    <w:rsid w:val="006E77C1"/>
    <w:rsid w:val="006E77F8"/>
    <w:rsid w:val="006E79CA"/>
    <w:rsid w:val="006E7A62"/>
    <w:rsid w:val="006E7CAE"/>
    <w:rsid w:val="006E7D6F"/>
    <w:rsid w:val="006E7FBD"/>
    <w:rsid w:val="006F038D"/>
    <w:rsid w:val="006F05E5"/>
    <w:rsid w:val="006F1136"/>
    <w:rsid w:val="006F11B4"/>
    <w:rsid w:val="006F1347"/>
    <w:rsid w:val="006F1561"/>
    <w:rsid w:val="006F18B0"/>
    <w:rsid w:val="006F1C25"/>
    <w:rsid w:val="006F1D08"/>
    <w:rsid w:val="006F1E36"/>
    <w:rsid w:val="006F1ED6"/>
    <w:rsid w:val="006F24AB"/>
    <w:rsid w:val="006F266A"/>
    <w:rsid w:val="006F26B9"/>
    <w:rsid w:val="006F2DB8"/>
    <w:rsid w:val="006F2FE9"/>
    <w:rsid w:val="006F31E7"/>
    <w:rsid w:val="006F3268"/>
    <w:rsid w:val="006F37A2"/>
    <w:rsid w:val="006F3A32"/>
    <w:rsid w:val="006F3C9A"/>
    <w:rsid w:val="006F3E8D"/>
    <w:rsid w:val="006F3EAE"/>
    <w:rsid w:val="006F43F3"/>
    <w:rsid w:val="006F4DC1"/>
    <w:rsid w:val="006F522F"/>
    <w:rsid w:val="006F576C"/>
    <w:rsid w:val="006F5887"/>
    <w:rsid w:val="006F58CC"/>
    <w:rsid w:val="006F5EC6"/>
    <w:rsid w:val="006F68A9"/>
    <w:rsid w:val="006F68EC"/>
    <w:rsid w:val="006F6BA5"/>
    <w:rsid w:val="006F6E46"/>
    <w:rsid w:val="006F721B"/>
    <w:rsid w:val="006F7CAC"/>
    <w:rsid w:val="00700187"/>
    <w:rsid w:val="007003F7"/>
    <w:rsid w:val="00700424"/>
    <w:rsid w:val="00700862"/>
    <w:rsid w:val="00700C8B"/>
    <w:rsid w:val="00700EEC"/>
    <w:rsid w:val="00701294"/>
    <w:rsid w:val="007016DE"/>
    <w:rsid w:val="007019C4"/>
    <w:rsid w:val="00701F29"/>
    <w:rsid w:val="00702319"/>
    <w:rsid w:val="00702644"/>
    <w:rsid w:val="00702832"/>
    <w:rsid w:val="00702B8C"/>
    <w:rsid w:val="00702CF5"/>
    <w:rsid w:val="00703171"/>
    <w:rsid w:val="00703339"/>
    <w:rsid w:val="007035AC"/>
    <w:rsid w:val="00703D32"/>
    <w:rsid w:val="00704159"/>
    <w:rsid w:val="00704849"/>
    <w:rsid w:val="00704940"/>
    <w:rsid w:val="00704F9F"/>
    <w:rsid w:val="00704FA5"/>
    <w:rsid w:val="007054AD"/>
    <w:rsid w:val="00705B67"/>
    <w:rsid w:val="00706036"/>
    <w:rsid w:val="0070614F"/>
    <w:rsid w:val="00706166"/>
    <w:rsid w:val="007064ED"/>
    <w:rsid w:val="00706620"/>
    <w:rsid w:val="007069D5"/>
    <w:rsid w:val="007070F6"/>
    <w:rsid w:val="00707334"/>
    <w:rsid w:val="007073C4"/>
    <w:rsid w:val="00707652"/>
    <w:rsid w:val="00707BBC"/>
    <w:rsid w:val="00707C03"/>
    <w:rsid w:val="00707E8E"/>
    <w:rsid w:val="00710139"/>
    <w:rsid w:val="00710ECA"/>
    <w:rsid w:val="0071117C"/>
    <w:rsid w:val="007112DC"/>
    <w:rsid w:val="007113F7"/>
    <w:rsid w:val="00711502"/>
    <w:rsid w:val="00711ACF"/>
    <w:rsid w:val="00711B51"/>
    <w:rsid w:val="00711C53"/>
    <w:rsid w:val="00711ECC"/>
    <w:rsid w:val="00712387"/>
    <w:rsid w:val="0071239C"/>
    <w:rsid w:val="007125B5"/>
    <w:rsid w:val="007128D8"/>
    <w:rsid w:val="00712BBE"/>
    <w:rsid w:val="0071326E"/>
    <w:rsid w:val="0071380F"/>
    <w:rsid w:val="00713ACA"/>
    <w:rsid w:val="00713C42"/>
    <w:rsid w:val="00713CFA"/>
    <w:rsid w:val="00714200"/>
    <w:rsid w:val="0071452A"/>
    <w:rsid w:val="00714723"/>
    <w:rsid w:val="00714CA8"/>
    <w:rsid w:val="00714E08"/>
    <w:rsid w:val="007151CD"/>
    <w:rsid w:val="007152EC"/>
    <w:rsid w:val="007153BA"/>
    <w:rsid w:val="007153CC"/>
    <w:rsid w:val="007153D4"/>
    <w:rsid w:val="007156E7"/>
    <w:rsid w:val="00715C25"/>
    <w:rsid w:val="00715C63"/>
    <w:rsid w:val="00715D0C"/>
    <w:rsid w:val="00715D0F"/>
    <w:rsid w:val="00715D29"/>
    <w:rsid w:val="00715F7B"/>
    <w:rsid w:val="007163FA"/>
    <w:rsid w:val="007167F1"/>
    <w:rsid w:val="00716959"/>
    <w:rsid w:val="007169A0"/>
    <w:rsid w:val="00716B39"/>
    <w:rsid w:val="00716C58"/>
    <w:rsid w:val="007173B3"/>
    <w:rsid w:val="00717BB6"/>
    <w:rsid w:val="00717C79"/>
    <w:rsid w:val="00717CBF"/>
    <w:rsid w:val="00717E59"/>
    <w:rsid w:val="00717F42"/>
    <w:rsid w:val="00717FE8"/>
    <w:rsid w:val="007200F0"/>
    <w:rsid w:val="00720221"/>
    <w:rsid w:val="0072036F"/>
    <w:rsid w:val="00720374"/>
    <w:rsid w:val="00720549"/>
    <w:rsid w:val="007207EE"/>
    <w:rsid w:val="00720877"/>
    <w:rsid w:val="00720A3A"/>
    <w:rsid w:val="00720C4C"/>
    <w:rsid w:val="00720C92"/>
    <w:rsid w:val="0072104A"/>
    <w:rsid w:val="00721A4A"/>
    <w:rsid w:val="00721C58"/>
    <w:rsid w:val="007225C1"/>
    <w:rsid w:val="0072319D"/>
    <w:rsid w:val="007231B6"/>
    <w:rsid w:val="007235AE"/>
    <w:rsid w:val="007236CC"/>
    <w:rsid w:val="00723833"/>
    <w:rsid w:val="0072386E"/>
    <w:rsid w:val="00723906"/>
    <w:rsid w:val="0072396B"/>
    <w:rsid w:val="00723D90"/>
    <w:rsid w:val="007243AD"/>
    <w:rsid w:val="00724548"/>
    <w:rsid w:val="007247FE"/>
    <w:rsid w:val="00724805"/>
    <w:rsid w:val="0072494F"/>
    <w:rsid w:val="00724C8A"/>
    <w:rsid w:val="00724F28"/>
    <w:rsid w:val="00724FB1"/>
    <w:rsid w:val="007254DF"/>
    <w:rsid w:val="007257FF"/>
    <w:rsid w:val="00725D90"/>
    <w:rsid w:val="00725EB2"/>
    <w:rsid w:val="00727178"/>
    <w:rsid w:val="00727811"/>
    <w:rsid w:val="00727D45"/>
    <w:rsid w:val="0073009E"/>
    <w:rsid w:val="00730D06"/>
    <w:rsid w:val="007313BD"/>
    <w:rsid w:val="00731475"/>
    <w:rsid w:val="00731511"/>
    <w:rsid w:val="00731639"/>
    <w:rsid w:val="00731754"/>
    <w:rsid w:val="0073205F"/>
    <w:rsid w:val="0073220F"/>
    <w:rsid w:val="00732412"/>
    <w:rsid w:val="007326E9"/>
    <w:rsid w:val="00732759"/>
    <w:rsid w:val="007329B1"/>
    <w:rsid w:val="007329CE"/>
    <w:rsid w:val="00732A6C"/>
    <w:rsid w:val="00732C77"/>
    <w:rsid w:val="00732F2F"/>
    <w:rsid w:val="00733F04"/>
    <w:rsid w:val="00734438"/>
    <w:rsid w:val="0073458C"/>
    <w:rsid w:val="00734666"/>
    <w:rsid w:val="00734AFC"/>
    <w:rsid w:val="00734D5B"/>
    <w:rsid w:val="00734DC4"/>
    <w:rsid w:val="00734FB5"/>
    <w:rsid w:val="00734FF4"/>
    <w:rsid w:val="007355B4"/>
    <w:rsid w:val="00735C54"/>
    <w:rsid w:val="00735F63"/>
    <w:rsid w:val="0073670A"/>
    <w:rsid w:val="00736AD2"/>
    <w:rsid w:val="00736F9E"/>
    <w:rsid w:val="007376C4"/>
    <w:rsid w:val="00737751"/>
    <w:rsid w:val="007378C7"/>
    <w:rsid w:val="00737DE9"/>
    <w:rsid w:val="00737E16"/>
    <w:rsid w:val="00737E8A"/>
    <w:rsid w:val="00740218"/>
    <w:rsid w:val="007404C4"/>
    <w:rsid w:val="007407C9"/>
    <w:rsid w:val="00740C5C"/>
    <w:rsid w:val="00740EE0"/>
    <w:rsid w:val="00741246"/>
    <w:rsid w:val="0074132A"/>
    <w:rsid w:val="007418E6"/>
    <w:rsid w:val="00741AFE"/>
    <w:rsid w:val="00741BA0"/>
    <w:rsid w:val="00741C57"/>
    <w:rsid w:val="0074220E"/>
    <w:rsid w:val="007423BF"/>
    <w:rsid w:val="007423D9"/>
    <w:rsid w:val="007425D6"/>
    <w:rsid w:val="00742A7A"/>
    <w:rsid w:val="00742BB0"/>
    <w:rsid w:val="00742ECC"/>
    <w:rsid w:val="00742F22"/>
    <w:rsid w:val="00742FCB"/>
    <w:rsid w:val="007435FE"/>
    <w:rsid w:val="007438E9"/>
    <w:rsid w:val="007439A1"/>
    <w:rsid w:val="00743AC6"/>
    <w:rsid w:val="00743CB9"/>
    <w:rsid w:val="00744132"/>
    <w:rsid w:val="0074488A"/>
    <w:rsid w:val="007448FD"/>
    <w:rsid w:val="00744CE2"/>
    <w:rsid w:val="0074530F"/>
    <w:rsid w:val="00745397"/>
    <w:rsid w:val="007456F3"/>
    <w:rsid w:val="007458C9"/>
    <w:rsid w:val="007459A1"/>
    <w:rsid w:val="00746448"/>
    <w:rsid w:val="0074644D"/>
    <w:rsid w:val="007476D3"/>
    <w:rsid w:val="007477AA"/>
    <w:rsid w:val="007478EB"/>
    <w:rsid w:val="00747A73"/>
    <w:rsid w:val="00747AD4"/>
    <w:rsid w:val="00747FE6"/>
    <w:rsid w:val="00750127"/>
    <w:rsid w:val="0075015A"/>
    <w:rsid w:val="007509EB"/>
    <w:rsid w:val="00750C9C"/>
    <w:rsid w:val="00750CA1"/>
    <w:rsid w:val="00750D4C"/>
    <w:rsid w:val="00750E06"/>
    <w:rsid w:val="00750F3D"/>
    <w:rsid w:val="00751622"/>
    <w:rsid w:val="007517DE"/>
    <w:rsid w:val="007519E6"/>
    <w:rsid w:val="00751C5F"/>
    <w:rsid w:val="007520A3"/>
    <w:rsid w:val="00752483"/>
    <w:rsid w:val="007526F2"/>
    <w:rsid w:val="00752933"/>
    <w:rsid w:val="00752EA9"/>
    <w:rsid w:val="00752FB8"/>
    <w:rsid w:val="00753162"/>
    <w:rsid w:val="0075351F"/>
    <w:rsid w:val="00753662"/>
    <w:rsid w:val="00753C14"/>
    <w:rsid w:val="007543AC"/>
    <w:rsid w:val="007544B3"/>
    <w:rsid w:val="00754CC4"/>
    <w:rsid w:val="00754E34"/>
    <w:rsid w:val="00754FEC"/>
    <w:rsid w:val="00755011"/>
    <w:rsid w:val="0075507B"/>
    <w:rsid w:val="0075584F"/>
    <w:rsid w:val="00755B24"/>
    <w:rsid w:val="00755D05"/>
    <w:rsid w:val="007560DC"/>
    <w:rsid w:val="00756B29"/>
    <w:rsid w:val="007577BC"/>
    <w:rsid w:val="00757849"/>
    <w:rsid w:val="0075787D"/>
    <w:rsid w:val="00757BB2"/>
    <w:rsid w:val="00757CE1"/>
    <w:rsid w:val="00757D77"/>
    <w:rsid w:val="00760026"/>
    <w:rsid w:val="00760248"/>
    <w:rsid w:val="007604FF"/>
    <w:rsid w:val="0076054B"/>
    <w:rsid w:val="007607FE"/>
    <w:rsid w:val="00760CFE"/>
    <w:rsid w:val="00760E54"/>
    <w:rsid w:val="00760EB0"/>
    <w:rsid w:val="00760FBD"/>
    <w:rsid w:val="007610F0"/>
    <w:rsid w:val="0076122E"/>
    <w:rsid w:val="0076129E"/>
    <w:rsid w:val="00761963"/>
    <w:rsid w:val="00762003"/>
    <w:rsid w:val="0076215F"/>
    <w:rsid w:val="007622EE"/>
    <w:rsid w:val="00762371"/>
    <w:rsid w:val="007625D8"/>
    <w:rsid w:val="00762649"/>
    <w:rsid w:val="0076273C"/>
    <w:rsid w:val="00762888"/>
    <w:rsid w:val="00762DEE"/>
    <w:rsid w:val="00762E93"/>
    <w:rsid w:val="00763045"/>
    <w:rsid w:val="00763053"/>
    <w:rsid w:val="00763164"/>
    <w:rsid w:val="00763451"/>
    <w:rsid w:val="00763529"/>
    <w:rsid w:val="00763AEE"/>
    <w:rsid w:val="00763BE9"/>
    <w:rsid w:val="00763C10"/>
    <w:rsid w:val="00763CF2"/>
    <w:rsid w:val="00763EEB"/>
    <w:rsid w:val="00763F60"/>
    <w:rsid w:val="00764273"/>
    <w:rsid w:val="007642C9"/>
    <w:rsid w:val="007643F5"/>
    <w:rsid w:val="0076492A"/>
    <w:rsid w:val="00764956"/>
    <w:rsid w:val="007649B8"/>
    <w:rsid w:val="00765C22"/>
    <w:rsid w:val="00765EA9"/>
    <w:rsid w:val="00766162"/>
    <w:rsid w:val="00766250"/>
    <w:rsid w:val="007664D1"/>
    <w:rsid w:val="00766FAC"/>
    <w:rsid w:val="00767202"/>
    <w:rsid w:val="00767B3E"/>
    <w:rsid w:val="00767B59"/>
    <w:rsid w:val="00767FEB"/>
    <w:rsid w:val="007700FD"/>
    <w:rsid w:val="00770309"/>
    <w:rsid w:val="00770749"/>
    <w:rsid w:val="007707B4"/>
    <w:rsid w:val="007707E7"/>
    <w:rsid w:val="0077086B"/>
    <w:rsid w:val="007708FF"/>
    <w:rsid w:val="00770A93"/>
    <w:rsid w:val="00770C17"/>
    <w:rsid w:val="00770C33"/>
    <w:rsid w:val="00770E1F"/>
    <w:rsid w:val="00770E80"/>
    <w:rsid w:val="007710F0"/>
    <w:rsid w:val="0077110F"/>
    <w:rsid w:val="007713DB"/>
    <w:rsid w:val="00771B7F"/>
    <w:rsid w:val="00771E25"/>
    <w:rsid w:val="00772010"/>
    <w:rsid w:val="007722BF"/>
    <w:rsid w:val="00772545"/>
    <w:rsid w:val="00772628"/>
    <w:rsid w:val="007727CF"/>
    <w:rsid w:val="007728CA"/>
    <w:rsid w:val="0077343C"/>
    <w:rsid w:val="007734C0"/>
    <w:rsid w:val="00773810"/>
    <w:rsid w:val="0077422D"/>
    <w:rsid w:val="00774A0B"/>
    <w:rsid w:val="00774E91"/>
    <w:rsid w:val="00775590"/>
    <w:rsid w:val="00775A2F"/>
    <w:rsid w:val="00775C57"/>
    <w:rsid w:val="00775CDD"/>
    <w:rsid w:val="00775DB4"/>
    <w:rsid w:val="00775F49"/>
    <w:rsid w:val="00776AE2"/>
    <w:rsid w:val="007771D2"/>
    <w:rsid w:val="007773F3"/>
    <w:rsid w:val="00777712"/>
    <w:rsid w:val="00777C1E"/>
    <w:rsid w:val="007802FD"/>
    <w:rsid w:val="00780648"/>
    <w:rsid w:val="00780781"/>
    <w:rsid w:val="00780828"/>
    <w:rsid w:val="007808BB"/>
    <w:rsid w:val="00780A08"/>
    <w:rsid w:val="00780A18"/>
    <w:rsid w:val="00780D07"/>
    <w:rsid w:val="00781073"/>
    <w:rsid w:val="0078107E"/>
    <w:rsid w:val="007810C3"/>
    <w:rsid w:val="0078122B"/>
    <w:rsid w:val="0078124B"/>
    <w:rsid w:val="00781677"/>
    <w:rsid w:val="007817EE"/>
    <w:rsid w:val="0078213C"/>
    <w:rsid w:val="00782AB8"/>
    <w:rsid w:val="00783018"/>
    <w:rsid w:val="007833E4"/>
    <w:rsid w:val="00783668"/>
    <w:rsid w:val="00783C88"/>
    <w:rsid w:val="00783DC7"/>
    <w:rsid w:val="00783E27"/>
    <w:rsid w:val="0078435A"/>
    <w:rsid w:val="0078482B"/>
    <w:rsid w:val="007849BB"/>
    <w:rsid w:val="00784C16"/>
    <w:rsid w:val="00784C63"/>
    <w:rsid w:val="00785108"/>
    <w:rsid w:val="007851A4"/>
    <w:rsid w:val="0078529F"/>
    <w:rsid w:val="00785415"/>
    <w:rsid w:val="007857D8"/>
    <w:rsid w:val="007858B5"/>
    <w:rsid w:val="00785A62"/>
    <w:rsid w:val="007864F9"/>
    <w:rsid w:val="007865E2"/>
    <w:rsid w:val="0078678C"/>
    <w:rsid w:val="00786A37"/>
    <w:rsid w:val="00786A8A"/>
    <w:rsid w:val="00786A9E"/>
    <w:rsid w:val="00786F2E"/>
    <w:rsid w:val="00786F7B"/>
    <w:rsid w:val="00786FF5"/>
    <w:rsid w:val="0078763F"/>
    <w:rsid w:val="007876AC"/>
    <w:rsid w:val="00787955"/>
    <w:rsid w:val="0079002E"/>
    <w:rsid w:val="007900D1"/>
    <w:rsid w:val="00790B40"/>
    <w:rsid w:val="00790D0E"/>
    <w:rsid w:val="00790D25"/>
    <w:rsid w:val="007910B7"/>
    <w:rsid w:val="0079135E"/>
    <w:rsid w:val="007914C6"/>
    <w:rsid w:val="0079181F"/>
    <w:rsid w:val="00791906"/>
    <w:rsid w:val="007919A7"/>
    <w:rsid w:val="007919CD"/>
    <w:rsid w:val="00791D03"/>
    <w:rsid w:val="007921CA"/>
    <w:rsid w:val="00792917"/>
    <w:rsid w:val="007929BD"/>
    <w:rsid w:val="00792BD9"/>
    <w:rsid w:val="0079308D"/>
    <w:rsid w:val="00793134"/>
    <w:rsid w:val="0079316B"/>
    <w:rsid w:val="0079364F"/>
    <w:rsid w:val="007936F9"/>
    <w:rsid w:val="00793A9B"/>
    <w:rsid w:val="00793C14"/>
    <w:rsid w:val="00794378"/>
    <w:rsid w:val="00794483"/>
    <w:rsid w:val="007945FA"/>
    <w:rsid w:val="00794DAE"/>
    <w:rsid w:val="00794DB7"/>
    <w:rsid w:val="007958F0"/>
    <w:rsid w:val="00795B1A"/>
    <w:rsid w:val="00795E0E"/>
    <w:rsid w:val="0079631B"/>
    <w:rsid w:val="007964C7"/>
    <w:rsid w:val="007967D8"/>
    <w:rsid w:val="00796DD9"/>
    <w:rsid w:val="00797E45"/>
    <w:rsid w:val="00797F35"/>
    <w:rsid w:val="007A0303"/>
    <w:rsid w:val="007A062C"/>
    <w:rsid w:val="007A07B5"/>
    <w:rsid w:val="007A0948"/>
    <w:rsid w:val="007A0BB9"/>
    <w:rsid w:val="007A0E9A"/>
    <w:rsid w:val="007A11EB"/>
    <w:rsid w:val="007A1433"/>
    <w:rsid w:val="007A169A"/>
    <w:rsid w:val="007A17E1"/>
    <w:rsid w:val="007A1C1D"/>
    <w:rsid w:val="007A20E4"/>
    <w:rsid w:val="007A2538"/>
    <w:rsid w:val="007A2546"/>
    <w:rsid w:val="007A2552"/>
    <w:rsid w:val="007A2A8E"/>
    <w:rsid w:val="007A2AB3"/>
    <w:rsid w:val="007A30AF"/>
    <w:rsid w:val="007A36DA"/>
    <w:rsid w:val="007A374A"/>
    <w:rsid w:val="007A39FE"/>
    <w:rsid w:val="007A3ADF"/>
    <w:rsid w:val="007A40E9"/>
    <w:rsid w:val="007A4180"/>
    <w:rsid w:val="007A42F7"/>
    <w:rsid w:val="007A4FC4"/>
    <w:rsid w:val="007A50CE"/>
    <w:rsid w:val="007A5E43"/>
    <w:rsid w:val="007A6051"/>
    <w:rsid w:val="007A61CD"/>
    <w:rsid w:val="007A64AE"/>
    <w:rsid w:val="007A699A"/>
    <w:rsid w:val="007A6BAB"/>
    <w:rsid w:val="007A6D72"/>
    <w:rsid w:val="007A6E4F"/>
    <w:rsid w:val="007A6ECD"/>
    <w:rsid w:val="007A7284"/>
    <w:rsid w:val="007A7568"/>
    <w:rsid w:val="007A7E79"/>
    <w:rsid w:val="007A7F82"/>
    <w:rsid w:val="007AFDEC"/>
    <w:rsid w:val="007B03C6"/>
    <w:rsid w:val="007B03E3"/>
    <w:rsid w:val="007B059D"/>
    <w:rsid w:val="007B06C7"/>
    <w:rsid w:val="007B077D"/>
    <w:rsid w:val="007B08E0"/>
    <w:rsid w:val="007B0D4A"/>
    <w:rsid w:val="007B106D"/>
    <w:rsid w:val="007B1256"/>
    <w:rsid w:val="007B1390"/>
    <w:rsid w:val="007B1447"/>
    <w:rsid w:val="007B1872"/>
    <w:rsid w:val="007B1951"/>
    <w:rsid w:val="007B1AA0"/>
    <w:rsid w:val="007B1D57"/>
    <w:rsid w:val="007B27E5"/>
    <w:rsid w:val="007B2C09"/>
    <w:rsid w:val="007B308E"/>
    <w:rsid w:val="007B3246"/>
    <w:rsid w:val="007B326B"/>
    <w:rsid w:val="007B3274"/>
    <w:rsid w:val="007B330B"/>
    <w:rsid w:val="007B399B"/>
    <w:rsid w:val="007B3AEA"/>
    <w:rsid w:val="007B3B4D"/>
    <w:rsid w:val="007B3BF4"/>
    <w:rsid w:val="007B3CD4"/>
    <w:rsid w:val="007B3F31"/>
    <w:rsid w:val="007B4218"/>
    <w:rsid w:val="007B49C8"/>
    <w:rsid w:val="007B4B5C"/>
    <w:rsid w:val="007B4BB9"/>
    <w:rsid w:val="007B5313"/>
    <w:rsid w:val="007B5522"/>
    <w:rsid w:val="007B55A9"/>
    <w:rsid w:val="007B5703"/>
    <w:rsid w:val="007B5DE2"/>
    <w:rsid w:val="007B613F"/>
    <w:rsid w:val="007B61F6"/>
    <w:rsid w:val="007B6258"/>
    <w:rsid w:val="007B6695"/>
    <w:rsid w:val="007B6D5F"/>
    <w:rsid w:val="007B718F"/>
    <w:rsid w:val="007B7523"/>
    <w:rsid w:val="007B763F"/>
    <w:rsid w:val="007B79AF"/>
    <w:rsid w:val="007C0371"/>
    <w:rsid w:val="007C06CE"/>
    <w:rsid w:val="007C0930"/>
    <w:rsid w:val="007C0B3D"/>
    <w:rsid w:val="007C0B9A"/>
    <w:rsid w:val="007C0CEE"/>
    <w:rsid w:val="007C1196"/>
    <w:rsid w:val="007C1626"/>
    <w:rsid w:val="007C1964"/>
    <w:rsid w:val="007C1CA8"/>
    <w:rsid w:val="007C1D1E"/>
    <w:rsid w:val="007C23DB"/>
    <w:rsid w:val="007C299C"/>
    <w:rsid w:val="007C2DC3"/>
    <w:rsid w:val="007C32FB"/>
    <w:rsid w:val="007C3322"/>
    <w:rsid w:val="007C335F"/>
    <w:rsid w:val="007C348D"/>
    <w:rsid w:val="007C3D87"/>
    <w:rsid w:val="007C3E32"/>
    <w:rsid w:val="007C4007"/>
    <w:rsid w:val="007C41CD"/>
    <w:rsid w:val="007C4692"/>
    <w:rsid w:val="007C46B6"/>
    <w:rsid w:val="007C4871"/>
    <w:rsid w:val="007C4930"/>
    <w:rsid w:val="007C5198"/>
    <w:rsid w:val="007C542F"/>
    <w:rsid w:val="007C5A13"/>
    <w:rsid w:val="007C5B6D"/>
    <w:rsid w:val="007C5EC6"/>
    <w:rsid w:val="007C5F7C"/>
    <w:rsid w:val="007C662C"/>
    <w:rsid w:val="007C66DC"/>
    <w:rsid w:val="007C723A"/>
    <w:rsid w:val="007C7416"/>
    <w:rsid w:val="007C7425"/>
    <w:rsid w:val="007C7432"/>
    <w:rsid w:val="007C78E8"/>
    <w:rsid w:val="007C7C52"/>
    <w:rsid w:val="007C7FEF"/>
    <w:rsid w:val="007D0227"/>
    <w:rsid w:val="007D04FB"/>
    <w:rsid w:val="007D05EA"/>
    <w:rsid w:val="007D063F"/>
    <w:rsid w:val="007D0754"/>
    <w:rsid w:val="007D0863"/>
    <w:rsid w:val="007D08F9"/>
    <w:rsid w:val="007D0D18"/>
    <w:rsid w:val="007D116B"/>
    <w:rsid w:val="007D128D"/>
    <w:rsid w:val="007D141F"/>
    <w:rsid w:val="007D1704"/>
    <w:rsid w:val="007D18D9"/>
    <w:rsid w:val="007D1CCE"/>
    <w:rsid w:val="007D1CF2"/>
    <w:rsid w:val="007D2109"/>
    <w:rsid w:val="007D2680"/>
    <w:rsid w:val="007D2767"/>
    <w:rsid w:val="007D2834"/>
    <w:rsid w:val="007D2BFF"/>
    <w:rsid w:val="007D2EF1"/>
    <w:rsid w:val="007D31E3"/>
    <w:rsid w:val="007D3B9F"/>
    <w:rsid w:val="007D3D28"/>
    <w:rsid w:val="007D3D76"/>
    <w:rsid w:val="007D4094"/>
    <w:rsid w:val="007D4235"/>
    <w:rsid w:val="007D426A"/>
    <w:rsid w:val="007D42E3"/>
    <w:rsid w:val="007D4375"/>
    <w:rsid w:val="007D4BC0"/>
    <w:rsid w:val="007D4CE3"/>
    <w:rsid w:val="007D4D20"/>
    <w:rsid w:val="007D4FA2"/>
    <w:rsid w:val="007D5169"/>
    <w:rsid w:val="007D51E3"/>
    <w:rsid w:val="007D5669"/>
    <w:rsid w:val="007D57C4"/>
    <w:rsid w:val="007D5E1A"/>
    <w:rsid w:val="007D6B24"/>
    <w:rsid w:val="007D6B48"/>
    <w:rsid w:val="007D7850"/>
    <w:rsid w:val="007D789F"/>
    <w:rsid w:val="007D7E17"/>
    <w:rsid w:val="007D7F7E"/>
    <w:rsid w:val="007D8298"/>
    <w:rsid w:val="007E010B"/>
    <w:rsid w:val="007E092E"/>
    <w:rsid w:val="007E0AA8"/>
    <w:rsid w:val="007E0E2F"/>
    <w:rsid w:val="007E1748"/>
    <w:rsid w:val="007E1B8C"/>
    <w:rsid w:val="007E1F49"/>
    <w:rsid w:val="007E1FCF"/>
    <w:rsid w:val="007E22BF"/>
    <w:rsid w:val="007E2814"/>
    <w:rsid w:val="007E2A9F"/>
    <w:rsid w:val="007E2B30"/>
    <w:rsid w:val="007E2D72"/>
    <w:rsid w:val="007E2E81"/>
    <w:rsid w:val="007E2F4D"/>
    <w:rsid w:val="007E3136"/>
    <w:rsid w:val="007E33B1"/>
    <w:rsid w:val="007E368F"/>
    <w:rsid w:val="007E3884"/>
    <w:rsid w:val="007E3897"/>
    <w:rsid w:val="007E391D"/>
    <w:rsid w:val="007E3A56"/>
    <w:rsid w:val="007E3B04"/>
    <w:rsid w:val="007E3B7B"/>
    <w:rsid w:val="007E3C2D"/>
    <w:rsid w:val="007E3E98"/>
    <w:rsid w:val="007E41AB"/>
    <w:rsid w:val="007E4306"/>
    <w:rsid w:val="007E453E"/>
    <w:rsid w:val="007E4766"/>
    <w:rsid w:val="007E4A2C"/>
    <w:rsid w:val="007E4A30"/>
    <w:rsid w:val="007E5161"/>
    <w:rsid w:val="007E5575"/>
    <w:rsid w:val="007E55CD"/>
    <w:rsid w:val="007E5A77"/>
    <w:rsid w:val="007E5CA6"/>
    <w:rsid w:val="007E5D00"/>
    <w:rsid w:val="007E5D95"/>
    <w:rsid w:val="007E5FDD"/>
    <w:rsid w:val="007E61E1"/>
    <w:rsid w:val="007E6234"/>
    <w:rsid w:val="007E6753"/>
    <w:rsid w:val="007E6A0A"/>
    <w:rsid w:val="007E6E3F"/>
    <w:rsid w:val="007E6F42"/>
    <w:rsid w:val="007E71B1"/>
    <w:rsid w:val="007E73EA"/>
    <w:rsid w:val="007E73FE"/>
    <w:rsid w:val="007E7616"/>
    <w:rsid w:val="007E77FB"/>
    <w:rsid w:val="007E7879"/>
    <w:rsid w:val="007E7A24"/>
    <w:rsid w:val="007E7FA2"/>
    <w:rsid w:val="007F0144"/>
    <w:rsid w:val="007F0149"/>
    <w:rsid w:val="007F0196"/>
    <w:rsid w:val="007F068B"/>
    <w:rsid w:val="007F0C61"/>
    <w:rsid w:val="007F0FE5"/>
    <w:rsid w:val="007F1439"/>
    <w:rsid w:val="007F2366"/>
    <w:rsid w:val="007F244B"/>
    <w:rsid w:val="007F250A"/>
    <w:rsid w:val="007F31F4"/>
    <w:rsid w:val="007F32CC"/>
    <w:rsid w:val="007F33E4"/>
    <w:rsid w:val="007F372B"/>
    <w:rsid w:val="007F3C94"/>
    <w:rsid w:val="007F3E2F"/>
    <w:rsid w:val="007F4180"/>
    <w:rsid w:val="007F424F"/>
    <w:rsid w:val="007F43E8"/>
    <w:rsid w:val="007F43F9"/>
    <w:rsid w:val="007F4485"/>
    <w:rsid w:val="007F4815"/>
    <w:rsid w:val="007F4BA3"/>
    <w:rsid w:val="007F4CF5"/>
    <w:rsid w:val="007F4E72"/>
    <w:rsid w:val="007F50D7"/>
    <w:rsid w:val="007F51B0"/>
    <w:rsid w:val="007F51F6"/>
    <w:rsid w:val="007F530E"/>
    <w:rsid w:val="007F5670"/>
    <w:rsid w:val="007F5BE4"/>
    <w:rsid w:val="007F5C4D"/>
    <w:rsid w:val="007F5D5A"/>
    <w:rsid w:val="007F5FAF"/>
    <w:rsid w:val="007F6366"/>
    <w:rsid w:val="007F6675"/>
    <w:rsid w:val="007F6966"/>
    <w:rsid w:val="007F6D20"/>
    <w:rsid w:val="007F6FBB"/>
    <w:rsid w:val="007F708B"/>
    <w:rsid w:val="007F718B"/>
    <w:rsid w:val="007F7917"/>
    <w:rsid w:val="007F7D57"/>
    <w:rsid w:val="0080019B"/>
    <w:rsid w:val="00800997"/>
    <w:rsid w:val="00800BEF"/>
    <w:rsid w:val="00800FE1"/>
    <w:rsid w:val="00800FF9"/>
    <w:rsid w:val="00801766"/>
    <w:rsid w:val="00801793"/>
    <w:rsid w:val="008019D1"/>
    <w:rsid w:val="00801F63"/>
    <w:rsid w:val="00802661"/>
    <w:rsid w:val="00802938"/>
    <w:rsid w:val="008029DC"/>
    <w:rsid w:val="00802A3F"/>
    <w:rsid w:val="00802D3A"/>
    <w:rsid w:val="00802DCA"/>
    <w:rsid w:val="008033F6"/>
    <w:rsid w:val="00803516"/>
    <w:rsid w:val="00803617"/>
    <w:rsid w:val="00803697"/>
    <w:rsid w:val="0080382B"/>
    <w:rsid w:val="008039D6"/>
    <w:rsid w:val="00803AB4"/>
    <w:rsid w:val="00803B9E"/>
    <w:rsid w:val="00803BCE"/>
    <w:rsid w:val="00804069"/>
    <w:rsid w:val="0080421F"/>
    <w:rsid w:val="00804260"/>
    <w:rsid w:val="008042CA"/>
    <w:rsid w:val="0080444B"/>
    <w:rsid w:val="00804574"/>
    <w:rsid w:val="008049A6"/>
    <w:rsid w:val="00804BC5"/>
    <w:rsid w:val="00804D97"/>
    <w:rsid w:val="00804DF6"/>
    <w:rsid w:val="00804E5D"/>
    <w:rsid w:val="00804F12"/>
    <w:rsid w:val="008050BB"/>
    <w:rsid w:val="008051EA"/>
    <w:rsid w:val="0080521C"/>
    <w:rsid w:val="00805256"/>
    <w:rsid w:val="00805439"/>
    <w:rsid w:val="0080551C"/>
    <w:rsid w:val="00805543"/>
    <w:rsid w:val="008056C1"/>
    <w:rsid w:val="00805AF4"/>
    <w:rsid w:val="00805F45"/>
    <w:rsid w:val="008063E5"/>
    <w:rsid w:val="008067E7"/>
    <w:rsid w:val="00806994"/>
    <w:rsid w:val="00806CD0"/>
    <w:rsid w:val="00806D38"/>
    <w:rsid w:val="008070B9"/>
    <w:rsid w:val="00807126"/>
    <w:rsid w:val="00807A7F"/>
    <w:rsid w:val="00807B1E"/>
    <w:rsid w:val="00807CFE"/>
    <w:rsid w:val="00807DA6"/>
    <w:rsid w:val="00810024"/>
    <w:rsid w:val="008102D1"/>
    <w:rsid w:val="008106D3"/>
    <w:rsid w:val="008106E7"/>
    <w:rsid w:val="0081110A"/>
    <w:rsid w:val="00811387"/>
    <w:rsid w:val="0081139E"/>
    <w:rsid w:val="008114EE"/>
    <w:rsid w:val="008118BD"/>
    <w:rsid w:val="008118BF"/>
    <w:rsid w:val="00811B39"/>
    <w:rsid w:val="00811C61"/>
    <w:rsid w:val="00811CE4"/>
    <w:rsid w:val="00811DB2"/>
    <w:rsid w:val="00812204"/>
    <w:rsid w:val="00812A6B"/>
    <w:rsid w:val="00812BC0"/>
    <w:rsid w:val="008136D3"/>
    <w:rsid w:val="008137B9"/>
    <w:rsid w:val="00813B52"/>
    <w:rsid w:val="00813E74"/>
    <w:rsid w:val="00814248"/>
    <w:rsid w:val="00814624"/>
    <w:rsid w:val="0081492C"/>
    <w:rsid w:val="00814E5F"/>
    <w:rsid w:val="0081525D"/>
    <w:rsid w:val="008153EB"/>
    <w:rsid w:val="008154A1"/>
    <w:rsid w:val="00815B81"/>
    <w:rsid w:val="00815BB2"/>
    <w:rsid w:val="00815F27"/>
    <w:rsid w:val="00816084"/>
    <w:rsid w:val="0081611A"/>
    <w:rsid w:val="00816224"/>
    <w:rsid w:val="00816520"/>
    <w:rsid w:val="008166B5"/>
    <w:rsid w:val="00816722"/>
    <w:rsid w:val="00816CAF"/>
    <w:rsid w:val="0081705C"/>
    <w:rsid w:val="00817142"/>
    <w:rsid w:val="008175EB"/>
    <w:rsid w:val="0081773D"/>
    <w:rsid w:val="0081791F"/>
    <w:rsid w:val="00817D98"/>
    <w:rsid w:val="00820647"/>
    <w:rsid w:val="008207E5"/>
    <w:rsid w:val="00820AE3"/>
    <w:rsid w:val="00820E99"/>
    <w:rsid w:val="008212F7"/>
    <w:rsid w:val="00821332"/>
    <w:rsid w:val="00821621"/>
    <w:rsid w:val="008216C2"/>
    <w:rsid w:val="00821933"/>
    <w:rsid w:val="00821C56"/>
    <w:rsid w:val="00821DEE"/>
    <w:rsid w:val="00821E7C"/>
    <w:rsid w:val="00821FAD"/>
    <w:rsid w:val="008225AC"/>
    <w:rsid w:val="0082264B"/>
    <w:rsid w:val="00822D9C"/>
    <w:rsid w:val="008230A2"/>
    <w:rsid w:val="008234FA"/>
    <w:rsid w:val="008235C9"/>
    <w:rsid w:val="008237A4"/>
    <w:rsid w:val="00823A17"/>
    <w:rsid w:val="00823C0D"/>
    <w:rsid w:val="00823D1B"/>
    <w:rsid w:val="00824232"/>
    <w:rsid w:val="0082426B"/>
    <w:rsid w:val="008245DC"/>
    <w:rsid w:val="008245FC"/>
    <w:rsid w:val="008247EE"/>
    <w:rsid w:val="00824A14"/>
    <w:rsid w:val="00824AC9"/>
    <w:rsid w:val="00825018"/>
    <w:rsid w:val="00825164"/>
    <w:rsid w:val="00825622"/>
    <w:rsid w:val="008258D5"/>
    <w:rsid w:val="00825B5E"/>
    <w:rsid w:val="00825EE1"/>
    <w:rsid w:val="00826665"/>
    <w:rsid w:val="00826A56"/>
    <w:rsid w:val="00826D1C"/>
    <w:rsid w:val="00827482"/>
    <w:rsid w:val="008278CC"/>
    <w:rsid w:val="00827A64"/>
    <w:rsid w:val="00827C72"/>
    <w:rsid w:val="00827F2F"/>
    <w:rsid w:val="0083011D"/>
    <w:rsid w:val="008304FF"/>
    <w:rsid w:val="00830C59"/>
    <w:rsid w:val="00832331"/>
    <w:rsid w:val="00832568"/>
    <w:rsid w:val="008328D7"/>
    <w:rsid w:val="008329BC"/>
    <w:rsid w:val="00832A6B"/>
    <w:rsid w:val="00832D23"/>
    <w:rsid w:val="00832D8E"/>
    <w:rsid w:val="00833013"/>
    <w:rsid w:val="00833455"/>
    <w:rsid w:val="008335A6"/>
    <w:rsid w:val="0083381C"/>
    <w:rsid w:val="00833B32"/>
    <w:rsid w:val="008342B0"/>
    <w:rsid w:val="00834325"/>
    <w:rsid w:val="008344CD"/>
    <w:rsid w:val="00834A03"/>
    <w:rsid w:val="0083537E"/>
    <w:rsid w:val="0083558A"/>
    <w:rsid w:val="00835788"/>
    <w:rsid w:val="00835CEA"/>
    <w:rsid w:val="00835DE7"/>
    <w:rsid w:val="008360C9"/>
    <w:rsid w:val="00836BD5"/>
    <w:rsid w:val="00836EE4"/>
    <w:rsid w:val="00837806"/>
    <w:rsid w:val="00837817"/>
    <w:rsid w:val="008378E8"/>
    <w:rsid w:val="00837902"/>
    <w:rsid w:val="00837A59"/>
    <w:rsid w:val="00837B8F"/>
    <w:rsid w:val="00837C49"/>
    <w:rsid w:val="0084012D"/>
    <w:rsid w:val="00840195"/>
    <w:rsid w:val="00840388"/>
    <w:rsid w:val="00840642"/>
    <w:rsid w:val="008406C8"/>
    <w:rsid w:val="00840813"/>
    <w:rsid w:val="0084081B"/>
    <w:rsid w:val="00840977"/>
    <w:rsid w:val="00840A51"/>
    <w:rsid w:val="00840C37"/>
    <w:rsid w:val="00840E24"/>
    <w:rsid w:val="008410E1"/>
    <w:rsid w:val="00841B5D"/>
    <w:rsid w:val="00841D2A"/>
    <w:rsid w:val="00841FA3"/>
    <w:rsid w:val="008420D1"/>
    <w:rsid w:val="008421D4"/>
    <w:rsid w:val="00842203"/>
    <w:rsid w:val="00842B7B"/>
    <w:rsid w:val="00842B84"/>
    <w:rsid w:val="00842D86"/>
    <w:rsid w:val="00842F27"/>
    <w:rsid w:val="00842FDC"/>
    <w:rsid w:val="008431E8"/>
    <w:rsid w:val="00843A62"/>
    <w:rsid w:val="008443F4"/>
    <w:rsid w:val="00844A10"/>
    <w:rsid w:val="00844B51"/>
    <w:rsid w:val="00844D7B"/>
    <w:rsid w:val="00844E4B"/>
    <w:rsid w:val="0084516C"/>
    <w:rsid w:val="00845402"/>
    <w:rsid w:val="0084584D"/>
    <w:rsid w:val="00845A73"/>
    <w:rsid w:val="00845D0E"/>
    <w:rsid w:val="00845ECE"/>
    <w:rsid w:val="00846168"/>
    <w:rsid w:val="0084673E"/>
    <w:rsid w:val="00846D2A"/>
    <w:rsid w:val="0084700C"/>
    <w:rsid w:val="00847187"/>
    <w:rsid w:val="00847539"/>
    <w:rsid w:val="008476C1"/>
    <w:rsid w:val="00847990"/>
    <w:rsid w:val="00847E2B"/>
    <w:rsid w:val="008506C2"/>
    <w:rsid w:val="00850AF2"/>
    <w:rsid w:val="00850EF6"/>
    <w:rsid w:val="00850F48"/>
    <w:rsid w:val="0085127A"/>
    <w:rsid w:val="008514B2"/>
    <w:rsid w:val="008514F4"/>
    <w:rsid w:val="0085163C"/>
    <w:rsid w:val="00851930"/>
    <w:rsid w:val="0085203A"/>
    <w:rsid w:val="008520A2"/>
    <w:rsid w:val="0085210C"/>
    <w:rsid w:val="00852935"/>
    <w:rsid w:val="00852A4E"/>
    <w:rsid w:val="00852F44"/>
    <w:rsid w:val="008531A3"/>
    <w:rsid w:val="00853327"/>
    <w:rsid w:val="00853657"/>
    <w:rsid w:val="0085368B"/>
    <w:rsid w:val="00853793"/>
    <w:rsid w:val="00853A4B"/>
    <w:rsid w:val="0085496B"/>
    <w:rsid w:val="00854B03"/>
    <w:rsid w:val="00854B46"/>
    <w:rsid w:val="00854C7B"/>
    <w:rsid w:val="008553EE"/>
    <w:rsid w:val="0085570F"/>
    <w:rsid w:val="008557FB"/>
    <w:rsid w:val="00855F36"/>
    <w:rsid w:val="00855FE6"/>
    <w:rsid w:val="00856B74"/>
    <w:rsid w:val="00856E12"/>
    <w:rsid w:val="0085700F"/>
    <w:rsid w:val="008571B4"/>
    <w:rsid w:val="0085750E"/>
    <w:rsid w:val="00857836"/>
    <w:rsid w:val="00857DB1"/>
    <w:rsid w:val="00857FC0"/>
    <w:rsid w:val="00857FDB"/>
    <w:rsid w:val="0086039B"/>
    <w:rsid w:val="008604C6"/>
    <w:rsid w:val="00860D62"/>
    <w:rsid w:val="00860F1F"/>
    <w:rsid w:val="00860FA7"/>
    <w:rsid w:val="0086115D"/>
    <w:rsid w:val="00861952"/>
    <w:rsid w:val="00861DD6"/>
    <w:rsid w:val="00861EDA"/>
    <w:rsid w:val="00861FFC"/>
    <w:rsid w:val="008629B6"/>
    <w:rsid w:val="00862AB7"/>
    <w:rsid w:val="00862FA6"/>
    <w:rsid w:val="008634BB"/>
    <w:rsid w:val="0086378C"/>
    <w:rsid w:val="0086379B"/>
    <w:rsid w:val="00863875"/>
    <w:rsid w:val="0086443F"/>
    <w:rsid w:val="008646DE"/>
    <w:rsid w:val="0086492B"/>
    <w:rsid w:val="00864D6B"/>
    <w:rsid w:val="00864E50"/>
    <w:rsid w:val="00865491"/>
    <w:rsid w:val="00865872"/>
    <w:rsid w:val="00865D5C"/>
    <w:rsid w:val="00865E89"/>
    <w:rsid w:val="00865F6C"/>
    <w:rsid w:val="00866086"/>
    <w:rsid w:val="008660A5"/>
    <w:rsid w:val="0086624E"/>
    <w:rsid w:val="00866804"/>
    <w:rsid w:val="00866C6A"/>
    <w:rsid w:val="00867114"/>
    <w:rsid w:val="008674B6"/>
    <w:rsid w:val="0086786D"/>
    <w:rsid w:val="008678FA"/>
    <w:rsid w:val="008679BF"/>
    <w:rsid w:val="00867AF0"/>
    <w:rsid w:val="00867BD8"/>
    <w:rsid w:val="00870156"/>
    <w:rsid w:val="00870441"/>
    <w:rsid w:val="0087049D"/>
    <w:rsid w:val="00870528"/>
    <w:rsid w:val="0087086C"/>
    <w:rsid w:val="00870B15"/>
    <w:rsid w:val="00870B54"/>
    <w:rsid w:val="00870E11"/>
    <w:rsid w:val="00871092"/>
    <w:rsid w:val="00871265"/>
    <w:rsid w:val="0087130F"/>
    <w:rsid w:val="008714D9"/>
    <w:rsid w:val="00871685"/>
    <w:rsid w:val="00871882"/>
    <w:rsid w:val="00871934"/>
    <w:rsid w:val="00871FEB"/>
    <w:rsid w:val="00872046"/>
    <w:rsid w:val="008721D6"/>
    <w:rsid w:val="00872CD6"/>
    <w:rsid w:val="00872E0F"/>
    <w:rsid w:val="00873713"/>
    <w:rsid w:val="0087446F"/>
    <w:rsid w:val="0087479E"/>
    <w:rsid w:val="00874B28"/>
    <w:rsid w:val="00874BAE"/>
    <w:rsid w:val="00874F89"/>
    <w:rsid w:val="008750AF"/>
    <w:rsid w:val="00875596"/>
    <w:rsid w:val="008759E4"/>
    <w:rsid w:val="00875DD5"/>
    <w:rsid w:val="008763F8"/>
    <w:rsid w:val="0087680E"/>
    <w:rsid w:val="00876AC4"/>
    <w:rsid w:val="00876B2D"/>
    <w:rsid w:val="00876D44"/>
    <w:rsid w:val="00877146"/>
    <w:rsid w:val="008771E5"/>
    <w:rsid w:val="00877448"/>
    <w:rsid w:val="00877628"/>
    <w:rsid w:val="00877713"/>
    <w:rsid w:val="00877F50"/>
    <w:rsid w:val="00880B56"/>
    <w:rsid w:val="00880BF8"/>
    <w:rsid w:val="00880CE5"/>
    <w:rsid w:val="00880E21"/>
    <w:rsid w:val="00881899"/>
    <w:rsid w:val="00881AF7"/>
    <w:rsid w:val="00881BCB"/>
    <w:rsid w:val="00881D25"/>
    <w:rsid w:val="00881D42"/>
    <w:rsid w:val="00881DA7"/>
    <w:rsid w:val="00881E0C"/>
    <w:rsid w:val="0088225E"/>
    <w:rsid w:val="008822C3"/>
    <w:rsid w:val="008824F4"/>
    <w:rsid w:val="00882609"/>
    <w:rsid w:val="0088271A"/>
    <w:rsid w:val="0088280B"/>
    <w:rsid w:val="00882AF2"/>
    <w:rsid w:val="00882DBF"/>
    <w:rsid w:val="00883454"/>
    <w:rsid w:val="008836F8"/>
    <w:rsid w:val="00884016"/>
    <w:rsid w:val="00884249"/>
    <w:rsid w:val="00884446"/>
    <w:rsid w:val="00884BC6"/>
    <w:rsid w:val="008850E3"/>
    <w:rsid w:val="0088529F"/>
    <w:rsid w:val="008853AA"/>
    <w:rsid w:val="0088555F"/>
    <w:rsid w:val="008855DE"/>
    <w:rsid w:val="00885DC4"/>
    <w:rsid w:val="008861F6"/>
    <w:rsid w:val="00886712"/>
    <w:rsid w:val="00886A6A"/>
    <w:rsid w:val="00886D03"/>
    <w:rsid w:val="008872C8"/>
    <w:rsid w:val="008875ED"/>
    <w:rsid w:val="008877F2"/>
    <w:rsid w:val="00887A14"/>
    <w:rsid w:val="00887D3F"/>
    <w:rsid w:val="00890548"/>
    <w:rsid w:val="0089058E"/>
    <w:rsid w:val="00890658"/>
    <w:rsid w:val="00890782"/>
    <w:rsid w:val="008907A1"/>
    <w:rsid w:val="00891119"/>
    <w:rsid w:val="008914A3"/>
    <w:rsid w:val="008915C2"/>
    <w:rsid w:val="00891714"/>
    <w:rsid w:val="008918FA"/>
    <w:rsid w:val="00891D57"/>
    <w:rsid w:val="00891F37"/>
    <w:rsid w:val="008920ED"/>
    <w:rsid w:val="008932BF"/>
    <w:rsid w:val="00893533"/>
    <w:rsid w:val="00893585"/>
    <w:rsid w:val="0089394A"/>
    <w:rsid w:val="00893A5B"/>
    <w:rsid w:val="00893F43"/>
    <w:rsid w:val="0089431D"/>
    <w:rsid w:val="00894660"/>
    <w:rsid w:val="0089470B"/>
    <w:rsid w:val="0089472D"/>
    <w:rsid w:val="00894A6C"/>
    <w:rsid w:val="00894C71"/>
    <w:rsid w:val="00894EF5"/>
    <w:rsid w:val="008953FB"/>
    <w:rsid w:val="008954BC"/>
    <w:rsid w:val="00895EFF"/>
    <w:rsid w:val="008961B3"/>
    <w:rsid w:val="00896579"/>
    <w:rsid w:val="008966EF"/>
    <w:rsid w:val="008966F1"/>
    <w:rsid w:val="00896AB5"/>
    <w:rsid w:val="00896BD9"/>
    <w:rsid w:val="00896C6E"/>
    <w:rsid w:val="00896E87"/>
    <w:rsid w:val="00897252"/>
    <w:rsid w:val="008975B6"/>
    <w:rsid w:val="00897E5A"/>
    <w:rsid w:val="00897FE6"/>
    <w:rsid w:val="008A0052"/>
    <w:rsid w:val="008A0080"/>
    <w:rsid w:val="008A0635"/>
    <w:rsid w:val="008A0649"/>
    <w:rsid w:val="008A07AE"/>
    <w:rsid w:val="008A0C1F"/>
    <w:rsid w:val="008A0D7A"/>
    <w:rsid w:val="008A0E23"/>
    <w:rsid w:val="008A1031"/>
    <w:rsid w:val="008A11C8"/>
    <w:rsid w:val="008A1869"/>
    <w:rsid w:val="008A1999"/>
    <w:rsid w:val="008A1BEA"/>
    <w:rsid w:val="008A1D6F"/>
    <w:rsid w:val="008A207E"/>
    <w:rsid w:val="008A2782"/>
    <w:rsid w:val="008A3015"/>
    <w:rsid w:val="008A310B"/>
    <w:rsid w:val="008A3586"/>
    <w:rsid w:val="008A35A2"/>
    <w:rsid w:val="008A36D2"/>
    <w:rsid w:val="008A36F6"/>
    <w:rsid w:val="008A3D85"/>
    <w:rsid w:val="008A3E70"/>
    <w:rsid w:val="008A3E96"/>
    <w:rsid w:val="008A3FB1"/>
    <w:rsid w:val="008A4073"/>
    <w:rsid w:val="008A411D"/>
    <w:rsid w:val="008A4233"/>
    <w:rsid w:val="008A4257"/>
    <w:rsid w:val="008A4504"/>
    <w:rsid w:val="008A45A3"/>
    <w:rsid w:val="008A463E"/>
    <w:rsid w:val="008A47DF"/>
    <w:rsid w:val="008A48AE"/>
    <w:rsid w:val="008A4B25"/>
    <w:rsid w:val="008A4CC3"/>
    <w:rsid w:val="008A4D0F"/>
    <w:rsid w:val="008A4E04"/>
    <w:rsid w:val="008A5B37"/>
    <w:rsid w:val="008A5C46"/>
    <w:rsid w:val="008A5F04"/>
    <w:rsid w:val="008A5F82"/>
    <w:rsid w:val="008A61DC"/>
    <w:rsid w:val="008A629F"/>
    <w:rsid w:val="008A677D"/>
    <w:rsid w:val="008A7416"/>
    <w:rsid w:val="008A796C"/>
    <w:rsid w:val="008A7B18"/>
    <w:rsid w:val="008A7CF2"/>
    <w:rsid w:val="008A7DED"/>
    <w:rsid w:val="008A7EE7"/>
    <w:rsid w:val="008B0134"/>
    <w:rsid w:val="008B0FEE"/>
    <w:rsid w:val="008B1247"/>
    <w:rsid w:val="008B1731"/>
    <w:rsid w:val="008B199A"/>
    <w:rsid w:val="008B1A56"/>
    <w:rsid w:val="008B1C14"/>
    <w:rsid w:val="008B1D69"/>
    <w:rsid w:val="008B1EE1"/>
    <w:rsid w:val="008B1FF4"/>
    <w:rsid w:val="008B2143"/>
    <w:rsid w:val="008B24B9"/>
    <w:rsid w:val="008B2836"/>
    <w:rsid w:val="008B3070"/>
    <w:rsid w:val="008B389E"/>
    <w:rsid w:val="008B3A68"/>
    <w:rsid w:val="008B3D75"/>
    <w:rsid w:val="008B3EBB"/>
    <w:rsid w:val="008B3FB8"/>
    <w:rsid w:val="008B4061"/>
    <w:rsid w:val="008B481B"/>
    <w:rsid w:val="008B4A58"/>
    <w:rsid w:val="008B4ABD"/>
    <w:rsid w:val="008B4E77"/>
    <w:rsid w:val="008B4F7E"/>
    <w:rsid w:val="008B5182"/>
    <w:rsid w:val="008B53FD"/>
    <w:rsid w:val="008B54CF"/>
    <w:rsid w:val="008B552D"/>
    <w:rsid w:val="008B5630"/>
    <w:rsid w:val="008B5813"/>
    <w:rsid w:val="008B616C"/>
    <w:rsid w:val="008B6755"/>
    <w:rsid w:val="008B6DCC"/>
    <w:rsid w:val="008B6F6A"/>
    <w:rsid w:val="008B739B"/>
    <w:rsid w:val="008B74F9"/>
    <w:rsid w:val="008B7624"/>
    <w:rsid w:val="008B7673"/>
    <w:rsid w:val="008B7C88"/>
    <w:rsid w:val="008B7ED6"/>
    <w:rsid w:val="008C056B"/>
    <w:rsid w:val="008C0741"/>
    <w:rsid w:val="008C0902"/>
    <w:rsid w:val="008C095C"/>
    <w:rsid w:val="008C0C02"/>
    <w:rsid w:val="008C1068"/>
    <w:rsid w:val="008C122B"/>
    <w:rsid w:val="008C1231"/>
    <w:rsid w:val="008C1628"/>
    <w:rsid w:val="008C1D27"/>
    <w:rsid w:val="008C1FC5"/>
    <w:rsid w:val="008C2049"/>
    <w:rsid w:val="008C25E0"/>
    <w:rsid w:val="008C2676"/>
    <w:rsid w:val="008C2D88"/>
    <w:rsid w:val="008C3020"/>
    <w:rsid w:val="008C36E2"/>
    <w:rsid w:val="008C40A4"/>
    <w:rsid w:val="008C41BA"/>
    <w:rsid w:val="008C48B3"/>
    <w:rsid w:val="008C48C8"/>
    <w:rsid w:val="008C496C"/>
    <w:rsid w:val="008C4D74"/>
    <w:rsid w:val="008C4E70"/>
    <w:rsid w:val="008C553A"/>
    <w:rsid w:val="008C5927"/>
    <w:rsid w:val="008C60B6"/>
    <w:rsid w:val="008C6262"/>
    <w:rsid w:val="008C62A7"/>
    <w:rsid w:val="008C6936"/>
    <w:rsid w:val="008C6CDC"/>
    <w:rsid w:val="008C704E"/>
    <w:rsid w:val="008C774F"/>
    <w:rsid w:val="008C799C"/>
    <w:rsid w:val="008C7ADE"/>
    <w:rsid w:val="008C7D37"/>
    <w:rsid w:val="008C7DB4"/>
    <w:rsid w:val="008C7F83"/>
    <w:rsid w:val="008D0835"/>
    <w:rsid w:val="008D0D6A"/>
    <w:rsid w:val="008D104D"/>
    <w:rsid w:val="008D11CE"/>
    <w:rsid w:val="008D1497"/>
    <w:rsid w:val="008D1907"/>
    <w:rsid w:val="008D1F41"/>
    <w:rsid w:val="008D1FAF"/>
    <w:rsid w:val="008D2154"/>
    <w:rsid w:val="008D2181"/>
    <w:rsid w:val="008D2B9C"/>
    <w:rsid w:val="008D2EE0"/>
    <w:rsid w:val="008D3028"/>
    <w:rsid w:val="008D31D2"/>
    <w:rsid w:val="008D320A"/>
    <w:rsid w:val="008D324C"/>
    <w:rsid w:val="008D3327"/>
    <w:rsid w:val="008D33A6"/>
    <w:rsid w:val="008D36F8"/>
    <w:rsid w:val="008D372B"/>
    <w:rsid w:val="008D3852"/>
    <w:rsid w:val="008D386D"/>
    <w:rsid w:val="008D3A4B"/>
    <w:rsid w:val="008D3D96"/>
    <w:rsid w:val="008D4097"/>
    <w:rsid w:val="008D40E1"/>
    <w:rsid w:val="008D42BC"/>
    <w:rsid w:val="008D4755"/>
    <w:rsid w:val="008D4998"/>
    <w:rsid w:val="008D546C"/>
    <w:rsid w:val="008D567F"/>
    <w:rsid w:val="008D5793"/>
    <w:rsid w:val="008D5958"/>
    <w:rsid w:val="008D5A1B"/>
    <w:rsid w:val="008D5B60"/>
    <w:rsid w:val="008D5DFF"/>
    <w:rsid w:val="008D5FE3"/>
    <w:rsid w:val="008D6C90"/>
    <w:rsid w:val="008D6D0E"/>
    <w:rsid w:val="008D6F69"/>
    <w:rsid w:val="008D752F"/>
    <w:rsid w:val="008D75BA"/>
    <w:rsid w:val="008D7940"/>
    <w:rsid w:val="008D7D7C"/>
    <w:rsid w:val="008E0025"/>
    <w:rsid w:val="008E0588"/>
    <w:rsid w:val="008E08AA"/>
    <w:rsid w:val="008E08B6"/>
    <w:rsid w:val="008E0AB2"/>
    <w:rsid w:val="008E0D10"/>
    <w:rsid w:val="008E0F88"/>
    <w:rsid w:val="008E1087"/>
    <w:rsid w:val="008E1311"/>
    <w:rsid w:val="008E14D5"/>
    <w:rsid w:val="008E17F1"/>
    <w:rsid w:val="008E1A31"/>
    <w:rsid w:val="008E1C1B"/>
    <w:rsid w:val="008E1CB7"/>
    <w:rsid w:val="008E1D90"/>
    <w:rsid w:val="008E1F91"/>
    <w:rsid w:val="008E2018"/>
    <w:rsid w:val="008E22AE"/>
    <w:rsid w:val="008E25CA"/>
    <w:rsid w:val="008E29B9"/>
    <w:rsid w:val="008E2BF9"/>
    <w:rsid w:val="008E2D37"/>
    <w:rsid w:val="008E3119"/>
    <w:rsid w:val="008E351B"/>
    <w:rsid w:val="008E3D1D"/>
    <w:rsid w:val="008E3E2C"/>
    <w:rsid w:val="008E437A"/>
    <w:rsid w:val="008E4561"/>
    <w:rsid w:val="008E4598"/>
    <w:rsid w:val="008E50D3"/>
    <w:rsid w:val="008E55EE"/>
    <w:rsid w:val="008E5603"/>
    <w:rsid w:val="008E593C"/>
    <w:rsid w:val="008E5C04"/>
    <w:rsid w:val="008E5DBA"/>
    <w:rsid w:val="008E5E51"/>
    <w:rsid w:val="008E62ED"/>
    <w:rsid w:val="008E64A4"/>
    <w:rsid w:val="008E651E"/>
    <w:rsid w:val="008E717E"/>
    <w:rsid w:val="008E76A2"/>
    <w:rsid w:val="008E7D78"/>
    <w:rsid w:val="008E7F86"/>
    <w:rsid w:val="008F01ED"/>
    <w:rsid w:val="008F03F0"/>
    <w:rsid w:val="008F0653"/>
    <w:rsid w:val="008F0683"/>
    <w:rsid w:val="008F0CC7"/>
    <w:rsid w:val="008F1352"/>
    <w:rsid w:val="008F1AF3"/>
    <w:rsid w:val="008F1FDA"/>
    <w:rsid w:val="008F22FE"/>
    <w:rsid w:val="008F2856"/>
    <w:rsid w:val="008F3206"/>
    <w:rsid w:val="008F3260"/>
    <w:rsid w:val="008F3354"/>
    <w:rsid w:val="008F35A2"/>
    <w:rsid w:val="008F3625"/>
    <w:rsid w:val="008F389C"/>
    <w:rsid w:val="008F3A55"/>
    <w:rsid w:val="008F3AE7"/>
    <w:rsid w:val="008F3C47"/>
    <w:rsid w:val="008F3D6D"/>
    <w:rsid w:val="008F3E94"/>
    <w:rsid w:val="008F409A"/>
    <w:rsid w:val="008F436B"/>
    <w:rsid w:val="008F47D0"/>
    <w:rsid w:val="008F4BD2"/>
    <w:rsid w:val="008F4E9F"/>
    <w:rsid w:val="008F5165"/>
    <w:rsid w:val="008F58DA"/>
    <w:rsid w:val="008F596A"/>
    <w:rsid w:val="008F5AB4"/>
    <w:rsid w:val="008F5E40"/>
    <w:rsid w:val="008F5EC2"/>
    <w:rsid w:val="008F60E3"/>
    <w:rsid w:val="008F613B"/>
    <w:rsid w:val="008F616E"/>
    <w:rsid w:val="008F633D"/>
    <w:rsid w:val="008F64FC"/>
    <w:rsid w:val="008F6607"/>
    <w:rsid w:val="008F6757"/>
    <w:rsid w:val="008F6759"/>
    <w:rsid w:val="008F6AA9"/>
    <w:rsid w:val="008F7053"/>
    <w:rsid w:val="008F717F"/>
    <w:rsid w:val="008F788E"/>
    <w:rsid w:val="008F7AC6"/>
    <w:rsid w:val="008F7BB3"/>
    <w:rsid w:val="008F7DE6"/>
    <w:rsid w:val="008F7E95"/>
    <w:rsid w:val="0090006D"/>
    <w:rsid w:val="00900265"/>
    <w:rsid w:val="0090039E"/>
    <w:rsid w:val="00900628"/>
    <w:rsid w:val="00900A33"/>
    <w:rsid w:val="0090112D"/>
    <w:rsid w:val="0090143F"/>
    <w:rsid w:val="009014D0"/>
    <w:rsid w:val="009014EB"/>
    <w:rsid w:val="00901720"/>
    <w:rsid w:val="00901745"/>
    <w:rsid w:val="00901B05"/>
    <w:rsid w:val="00901B65"/>
    <w:rsid w:val="00901BAC"/>
    <w:rsid w:val="009020A9"/>
    <w:rsid w:val="009027DB"/>
    <w:rsid w:val="00902ABA"/>
    <w:rsid w:val="00902EE6"/>
    <w:rsid w:val="00903195"/>
    <w:rsid w:val="00903630"/>
    <w:rsid w:val="009037DA"/>
    <w:rsid w:val="009038DD"/>
    <w:rsid w:val="00903B5A"/>
    <w:rsid w:val="00903C0F"/>
    <w:rsid w:val="00903D2B"/>
    <w:rsid w:val="00903E89"/>
    <w:rsid w:val="009041F8"/>
    <w:rsid w:val="00904A74"/>
    <w:rsid w:val="00904DF4"/>
    <w:rsid w:val="00904E2F"/>
    <w:rsid w:val="00905198"/>
    <w:rsid w:val="00905487"/>
    <w:rsid w:val="0090555A"/>
    <w:rsid w:val="00905D12"/>
    <w:rsid w:val="00905D78"/>
    <w:rsid w:val="00906026"/>
    <w:rsid w:val="009061C9"/>
    <w:rsid w:val="00906497"/>
    <w:rsid w:val="00906B8E"/>
    <w:rsid w:val="00906DD3"/>
    <w:rsid w:val="009073DB"/>
    <w:rsid w:val="00907910"/>
    <w:rsid w:val="00907E3F"/>
    <w:rsid w:val="009101A8"/>
    <w:rsid w:val="00910986"/>
    <w:rsid w:val="00910B5B"/>
    <w:rsid w:val="00910C6A"/>
    <w:rsid w:val="00910CAD"/>
    <w:rsid w:val="0091129D"/>
    <w:rsid w:val="009115CB"/>
    <w:rsid w:val="00911723"/>
    <w:rsid w:val="009117AF"/>
    <w:rsid w:val="00911934"/>
    <w:rsid w:val="00911D23"/>
    <w:rsid w:val="009121E6"/>
    <w:rsid w:val="0091228D"/>
    <w:rsid w:val="009122C5"/>
    <w:rsid w:val="00912364"/>
    <w:rsid w:val="00912578"/>
    <w:rsid w:val="009127E0"/>
    <w:rsid w:val="00912CC0"/>
    <w:rsid w:val="00912D39"/>
    <w:rsid w:val="009130BD"/>
    <w:rsid w:val="00913326"/>
    <w:rsid w:val="00913794"/>
    <w:rsid w:val="00913871"/>
    <w:rsid w:val="00913AC9"/>
    <w:rsid w:val="00913B10"/>
    <w:rsid w:val="00913BCF"/>
    <w:rsid w:val="00913CC4"/>
    <w:rsid w:val="00913D60"/>
    <w:rsid w:val="0091422F"/>
    <w:rsid w:val="0091427D"/>
    <w:rsid w:val="00914413"/>
    <w:rsid w:val="00914D01"/>
    <w:rsid w:val="00914E12"/>
    <w:rsid w:val="0091511D"/>
    <w:rsid w:val="0091554B"/>
    <w:rsid w:val="00915671"/>
    <w:rsid w:val="00915EF8"/>
    <w:rsid w:val="00915F71"/>
    <w:rsid w:val="00916262"/>
    <w:rsid w:val="0091634F"/>
    <w:rsid w:val="0091639D"/>
    <w:rsid w:val="0091659B"/>
    <w:rsid w:val="00916B08"/>
    <w:rsid w:val="0091757D"/>
    <w:rsid w:val="009178C2"/>
    <w:rsid w:val="0091793B"/>
    <w:rsid w:val="00917B52"/>
    <w:rsid w:val="00920147"/>
    <w:rsid w:val="00920439"/>
    <w:rsid w:val="0092076C"/>
    <w:rsid w:val="009208E6"/>
    <w:rsid w:val="00920E09"/>
    <w:rsid w:val="00921314"/>
    <w:rsid w:val="0092187C"/>
    <w:rsid w:val="00921985"/>
    <w:rsid w:val="00921E9C"/>
    <w:rsid w:val="0092233C"/>
    <w:rsid w:val="009226C5"/>
    <w:rsid w:val="00922720"/>
    <w:rsid w:val="00922B4A"/>
    <w:rsid w:val="00922D94"/>
    <w:rsid w:val="00923230"/>
    <w:rsid w:val="00923607"/>
    <w:rsid w:val="00923663"/>
    <w:rsid w:val="009236DE"/>
    <w:rsid w:val="00923953"/>
    <w:rsid w:val="00923BC4"/>
    <w:rsid w:val="00923CBB"/>
    <w:rsid w:val="00923DC4"/>
    <w:rsid w:val="00923F43"/>
    <w:rsid w:val="00923FB8"/>
    <w:rsid w:val="00924293"/>
    <w:rsid w:val="00924498"/>
    <w:rsid w:val="009248B8"/>
    <w:rsid w:val="009249F7"/>
    <w:rsid w:val="00924A6F"/>
    <w:rsid w:val="00924BC2"/>
    <w:rsid w:val="00924F2D"/>
    <w:rsid w:val="00924FCD"/>
    <w:rsid w:val="00925504"/>
    <w:rsid w:val="0092556B"/>
    <w:rsid w:val="00925D67"/>
    <w:rsid w:val="00925FEC"/>
    <w:rsid w:val="0092609F"/>
    <w:rsid w:val="00926127"/>
    <w:rsid w:val="009264E3"/>
    <w:rsid w:val="00926653"/>
    <w:rsid w:val="00926C7E"/>
    <w:rsid w:val="00926DE6"/>
    <w:rsid w:val="00926ED6"/>
    <w:rsid w:val="00926FA1"/>
    <w:rsid w:val="0092747D"/>
    <w:rsid w:val="0092751D"/>
    <w:rsid w:val="009301D9"/>
    <w:rsid w:val="009302B5"/>
    <w:rsid w:val="009304CF"/>
    <w:rsid w:val="00930B3E"/>
    <w:rsid w:val="00930B6F"/>
    <w:rsid w:val="0093105E"/>
    <w:rsid w:val="0093184B"/>
    <w:rsid w:val="0093187F"/>
    <w:rsid w:val="00931D83"/>
    <w:rsid w:val="00931E32"/>
    <w:rsid w:val="00932070"/>
    <w:rsid w:val="00932139"/>
    <w:rsid w:val="009323A7"/>
    <w:rsid w:val="00932A3E"/>
    <w:rsid w:val="00932B80"/>
    <w:rsid w:val="00932F9B"/>
    <w:rsid w:val="00933157"/>
    <w:rsid w:val="0093316B"/>
    <w:rsid w:val="00934347"/>
    <w:rsid w:val="009347CB"/>
    <w:rsid w:val="00934805"/>
    <w:rsid w:val="009348A8"/>
    <w:rsid w:val="00934A6B"/>
    <w:rsid w:val="00934F60"/>
    <w:rsid w:val="0093515B"/>
    <w:rsid w:val="00935436"/>
    <w:rsid w:val="00935736"/>
    <w:rsid w:val="009357CC"/>
    <w:rsid w:val="009359D7"/>
    <w:rsid w:val="00935B1D"/>
    <w:rsid w:val="00935E5D"/>
    <w:rsid w:val="00935E69"/>
    <w:rsid w:val="009362DB"/>
    <w:rsid w:val="009362E6"/>
    <w:rsid w:val="009367B2"/>
    <w:rsid w:val="009368D7"/>
    <w:rsid w:val="00936B36"/>
    <w:rsid w:val="00936B7F"/>
    <w:rsid w:val="00936D05"/>
    <w:rsid w:val="00936DD9"/>
    <w:rsid w:val="00936DF7"/>
    <w:rsid w:val="00937048"/>
    <w:rsid w:val="00937148"/>
    <w:rsid w:val="00937649"/>
    <w:rsid w:val="0093772E"/>
    <w:rsid w:val="00937936"/>
    <w:rsid w:val="00937977"/>
    <w:rsid w:val="009379B4"/>
    <w:rsid w:val="00937C15"/>
    <w:rsid w:val="00937E3F"/>
    <w:rsid w:val="00937F45"/>
    <w:rsid w:val="0093933A"/>
    <w:rsid w:val="00940003"/>
    <w:rsid w:val="009400E9"/>
    <w:rsid w:val="009403B4"/>
    <w:rsid w:val="009403BB"/>
    <w:rsid w:val="00940512"/>
    <w:rsid w:val="009405C0"/>
    <w:rsid w:val="00940A6F"/>
    <w:rsid w:val="00940DD0"/>
    <w:rsid w:val="00940F4A"/>
    <w:rsid w:val="0094141D"/>
    <w:rsid w:val="00941C7E"/>
    <w:rsid w:val="00941E95"/>
    <w:rsid w:val="00941F26"/>
    <w:rsid w:val="0094242B"/>
    <w:rsid w:val="009424DC"/>
    <w:rsid w:val="009427AF"/>
    <w:rsid w:val="00942A5D"/>
    <w:rsid w:val="009431FA"/>
    <w:rsid w:val="009434E3"/>
    <w:rsid w:val="0094365D"/>
    <w:rsid w:val="00943789"/>
    <w:rsid w:val="00943C61"/>
    <w:rsid w:val="00943C71"/>
    <w:rsid w:val="00943D01"/>
    <w:rsid w:val="00943D1B"/>
    <w:rsid w:val="00943FFA"/>
    <w:rsid w:val="009440B3"/>
    <w:rsid w:val="0094413A"/>
    <w:rsid w:val="00944560"/>
    <w:rsid w:val="00944653"/>
    <w:rsid w:val="00944726"/>
    <w:rsid w:val="00944804"/>
    <w:rsid w:val="00944F56"/>
    <w:rsid w:val="00944FCB"/>
    <w:rsid w:val="00945026"/>
    <w:rsid w:val="00945705"/>
    <w:rsid w:val="00945E0B"/>
    <w:rsid w:val="00945E65"/>
    <w:rsid w:val="00945F86"/>
    <w:rsid w:val="009462CD"/>
    <w:rsid w:val="0094631F"/>
    <w:rsid w:val="00946340"/>
    <w:rsid w:val="00946737"/>
    <w:rsid w:val="0094682F"/>
    <w:rsid w:val="009471FB"/>
    <w:rsid w:val="00947203"/>
    <w:rsid w:val="00947321"/>
    <w:rsid w:val="00947853"/>
    <w:rsid w:val="0094794E"/>
    <w:rsid w:val="00947BEA"/>
    <w:rsid w:val="00947C67"/>
    <w:rsid w:val="0095033E"/>
    <w:rsid w:val="00950394"/>
    <w:rsid w:val="00950A36"/>
    <w:rsid w:val="00950A53"/>
    <w:rsid w:val="00950D64"/>
    <w:rsid w:val="00951020"/>
    <w:rsid w:val="00951B5C"/>
    <w:rsid w:val="00951B8C"/>
    <w:rsid w:val="00951CFD"/>
    <w:rsid w:val="00951FFA"/>
    <w:rsid w:val="00952033"/>
    <w:rsid w:val="0095214A"/>
    <w:rsid w:val="00952557"/>
    <w:rsid w:val="0095290E"/>
    <w:rsid w:val="0095298F"/>
    <w:rsid w:val="0095313C"/>
    <w:rsid w:val="0095391A"/>
    <w:rsid w:val="00953A12"/>
    <w:rsid w:val="00953D29"/>
    <w:rsid w:val="00953FC2"/>
    <w:rsid w:val="00954189"/>
    <w:rsid w:val="0095419B"/>
    <w:rsid w:val="009548F4"/>
    <w:rsid w:val="00954C21"/>
    <w:rsid w:val="00954D44"/>
    <w:rsid w:val="00954E85"/>
    <w:rsid w:val="00955760"/>
    <w:rsid w:val="00955966"/>
    <w:rsid w:val="00955B4C"/>
    <w:rsid w:val="00955BFB"/>
    <w:rsid w:val="00955E07"/>
    <w:rsid w:val="00956080"/>
    <w:rsid w:val="0095612A"/>
    <w:rsid w:val="0095657D"/>
    <w:rsid w:val="00956872"/>
    <w:rsid w:val="00957001"/>
    <w:rsid w:val="0095708D"/>
    <w:rsid w:val="0095748E"/>
    <w:rsid w:val="00957559"/>
    <w:rsid w:val="0095764A"/>
    <w:rsid w:val="00957969"/>
    <w:rsid w:val="00957A51"/>
    <w:rsid w:val="00957AF4"/>
    <w:rsid w:val="00957D11"/>
    <w:rsid w:val="00957D33"/>
    <w:rsid w:val="00957E5F"/>
    <w:rsid w:val="009601CB"/>
    <w:rsid w:val="00960440"/>
    <w:rsid w:val="00960514"/>
    <w:rsid w:val="009608DC"/>
    <w:rsid w:val="009609C2"/>
    <w:rsid w:val="00960ED1"/>
    <w:rsid w:val="0096107A"/>
    <w:rsid w:val="009610B4"/>
    <w:rsid w:val="00961ABA"/>
    <w:rsid w:val="00961B83"/>
    <w:rsid w:val="0096216F"/>
    <w:rsid w:val="009621F1"/>
    <w:rsid w:val="00962245"/>
    <w:rsid w:val="0096226B"/>
    <w:rsid w:val="0096263F"/>
    <w:rsid w:val="009628FD"/>
    <w:rsid w:val="00962A7C"/>
    <w:rsid w:val="00962A99"/>
    <w:rsid w:val="00962FED"/>
    <w:rsid w:val="00962FEF"/>
    <w:rsid w:val="00963169"/>
    <w:rsid w:val="009633DE"/>
    <w:rsid w:val="009635FE"/>
    <w:rsid w:val="00963A0D"/>
    <w:rsid w:val="0096412B"/>
    <w:rsid w:val="0096421F"/>
    <w:rsid w:val="0096429F"/>
    <w:rsid w:val="009647B5"/>
    <w:rsid w:val="00964825"/>
    <w:rsid w:val="00964A66"/>
    <w:rsid w:val="00964C71"/>
    <w:rsid w:val="00964CF4"/>
    <w:rsid w:val="00965586"/>
    <w:rsid w:val="00965DB6"/>
    <w:rsid w:val="00965E71"/>
    <w:rsid w:val="00966313"/>
    <w:rsid w:val="009669AB"/>
    <w:rsid w:val="00966B77"/>
    <w:rsid w:val="00966D66"/>
    <w:rsid w:val="0096701F"/>
    <w:rsid w:val="00967986"/>
    <w:rsid w:val="009701E2"/>
    <w:rsid w:val="0097046E"/>
    <w:rsid w:val="00970471"/>
    <w:rsid w:val="009709AE"/>
    <w:rsid w:val="00970A05"/>
    <w:rsid w:val="00970C10"/>
    <w:rsid w:val="00970FE8"/>
    <w:rsid w:val="0097158F"/>
    <w:rsid w:val="009715E7"/>
    <w:rsid w:val="009719CF"/>
    <w:rsid w:val="00971C6B"/>
    <w:rsid w:val="00971DD5"/>
    <w:rsid w:val="00972823"/>
    <w:rsid w:val="00972A57"/>
    <w:rsid w:val="00972B72"/>
    <w:rsid w:val="00972BB7"/>
    <w:rsid w:val="00972C8F"/>
    <w:rsid w:val="00972C90"/>
    <w:rsid w:val="0097306A"/>
    <w:rsid w:val="00973320"/>
    <w:rsid w:val="0097335F"/>
    <w:rsid w:val="009733BC"/>
    <w:rsid w:val="009735F1"/>
    <w:rsid w:val="00973933"/>
    <w:rsid w:val="00973A79"/>
    <w:rsid w:val="0097407A"/>
    <w:rsid w:val="009742C8"/>
    <w:rsid w:val="00974657"/>
    <w:rsid w:val="009748A5"/>
    <w:rsid w:val="009749BB"/>
    <w:rsid w:val="009749D2"/>
    <w:rsid w:val="00974D0B"/>
    <w:rsid w:val="00974E39"/>
    <w:rsid w:val="00974F1F"/>
    <w:rsid w:val="0097506C"/>
    <w:rsid w:val="009750B5"/>
    <w:rsid w:val="009755FC"/>
    <w:rsid w:val="00975663"/>
    <w:rsid w:val="00975CA6"/>
    <w:rsid w:val="009760A0"/>
    <w:rsid w:val="0097662D"/>
    <w:rsid w:val="0097682D"/>
    <w:rsid w:val="009768AC"/>
    <w:rsid w:val="009768D4"/>
    <w:rsid w:val="00977379"/>
    <w:rsid w:val="00977533"/>
    <w:rsid w:val="00977716"/>
    <w:rsid w:val="00977B80"/>
    <w:rsid w:val="00977C3E"/>
    <w:rsid w:val="00977C6C"/>
    <w:rsid w:val="00977CF1"/>
    <w:rsid w:val="00977F00"/>
    <w:rsid w:val="00977F16"/>
    <w:rsid w:val="0098007F"/>
    <w:rsid w:val="009800CF"/>
    <w:rsid w:val="00980208"/>
    <w:rsid w:val="009802A2"/>
    <w:rsid w:val="009802B0"/>
    <w:rsid w:val="009809BE"/>
    <w:rsid w:val="009809D1"/>
    <w:rsid w:val="00980A00"/>
    <w:rsid w:val="009812B1"/>
    <w:rsid w:val="009812F0"/>
    <w:rsid w:val="009814D0"/>
    <w:rsid w:val="00981CEF"/>
    <w:rsid w:val="009823EA"/>
    <w:rsid w:val="009824D7"/>
    <w:rsid w:val="00982582"/>
    <w:rsid w:val="00982A6B"/>
    <w:rsid w:val="00982AB0"/>
    <w:rsid w:val="00982B76"/>
    <w:rsid w:val="00982C6F"/>
    <w:rsid w:val="00982FC8"/>
    <w:rsid w:val="009836F7"/>
    <w:rsid w:val="00983B47"/>
    <w:rsid w:val="00983CE0"/>
    <w:rsid w:val="00983EC7"/>
    <w:rsid w:val="00983FD1"/>
    <w:rsid w:val="009843C5"/>
    <w:rsid w:val="0098446E"/>
    <w:rsid w:val="0098452E"/>
    <w:rsid w:val="00984573"/>
    <w:rsid w:val="00984964"/>
    <w:rsid w:val="00985199"/>
    <w:rsid w:val="009851AC"/>
    <w:rsid w:val="00985795"/>
    <w:rsid w:val="00985D2C"/>
    <w:rsid w:val="00985EAA"/>
    <w:rsid w:val="00985F70"/>
    <w:rsid w:val="00985FAA"/>
    <w:rsid w:val="009862AB"/>
    <w:rsid w:val="00986767"/>
    <w:rsid w:val="00986788"/>
    <w:rsid w:val="00986AAF"/>
    <w:rsid w:val="00986CA8"/>
    <w:rsid w:val="00986E20"/>
    <w:rsid w:val="0098711C"/>
    <w:rsid w:val="009871BF"/>
    <w:rsid w:val="00987400"/>
    <w:rsid w:val="00987A87"/>
    <w:rsid w:val="00987E77"/>
    <w:rsid w:val="00990125"/>
    <w:rsid w:val="00990734"/>
    <w:rsid w:val="00990E84"/>
    <w:rsid w:val="00990F00"/>
    <w:rsid w:val="0099122C"/>
    <w:rsid w:val="00991555"/>
    <w:rsid w:val="009915DB"/>
    <w:rsid w:val="009917AB"/>
    <w:rsid w:val="00991A23"/>
    <w:rsid w:val="00991C06"/>
    <w:rsid w:val="00991C43"/>
    <w:rsid w:val="00992439"/>
    <w:rsid w:val="0099243F"/>
    <w:rsid w:val="009928E8"/>
    <w:rsid w:val="0099298A"/>
    <w:rsid w:val="00992A4D"/>
    <w:rsid w:val="00992A63"/>
    <w:rsid w:val="00992B14"/>
    <w:rsid w:val="00993147"/>
    <w:rsid w:val="009932F2"/>
    <w:rsid w:val="0099342C"/>
    <w:rsid w:val="00993517"/>
    <w:rsid w:val="0099394A"/>
    <w:rsid w:val="00993B87"/>
    <w:rsid w:val="009941BA"/>
    <w:rsid w:val="0099439C"/>
    <w:rsid w:val="0099463A"/>
    <w:rsid w:val="00994757"/>
    <w:rsid w:val="0099490B"/>
    <w:rsid w:val="00994B14"/>
    <w:rsid w:val="00994BBA"/>
    <w:rsid w:val="00994EC6"/>
    <w:rsid w:val="00994F57"/>
    <w:rsid w:val="00995449"/>
    <w:rsid w:val="009955F5"/>
    <w:rsid w:val="009956A3"/>
    <w:rsid w:val="00995979"/>
    <w:rsid w:val="00995A6A"/>
    <w:rsid w:val="00995B98"/>
    <w:rsid w:val="00995D2D"/>
    <w:rsid w:val="0099621E"/>
    <w:rsid w:val="00996467"/>
    <w:rsid w:val="009967B7"/>
    <w:rsid w:val="0099691D"/>
    <w:rsid w:val="00996C74"/>
    <w:rsid w:val="00996D01"/>
    <w:rsid w:val="0099749C"/>
    <w:rsid w:val="0099794B"/>
    <w:rsid w:val="00997D63"/>
    <w:rsid w:val="00997E04"/>
    <w:rsid w:val="00997F2E"/>
    <w:rsid w:val="00997F9C"/>
    <w:rsid w:val="009A01D0"/>
    <w:rsid w:val="009A0443"/>
    <w:rsid w:val="009A0B63"/>
    <w:rsid w:val="009A0D6A"/>
    <w:rsid w:val="009A106B"/>
    <w:rsid w:val="009A10CB"/>
    <w:rsid w:val="009A10F5"/>
    <w:rsid w:val="009A11CF"/>
    <w:rsid w:val="009A151C"/>
    <w:rsid w:val="009A17B9"/>
    <w:rsid w:val="009A190A"/>
    <w:rsid w:val="009A1B39"/>
    <w:rsid w:val="009A1DAC"/>
    <w:rsid w:val="009A2034"/>
    <w:rsid w:val="009A21B4"/>
    <w:rsid w:val="009A2299"/>
    <w:rsid w:val="009A262A"/>
    <w:rsid w:val="009A2730"/>
    <w:rsid w:val="009A2843"/>
    <w:rsid w:val="009A2EC3"/>
    <w:rsid w:val="009A2FFD"/>
    <w:rsid w:val="009A34A4"/>
    <w:rsid w:val="009A3550"/>
    <w:rsid w:val="009A38D9"/>
    <w:rsid w:val="009A3B87"/>
    <w:rsid w:val="009A3BB8"/>
    <w:rsid w:val="009A3EDF"/>
    <w:rsid w:val="009A4152"/>
    <w:rsid w:val="009A442B"/>
    <w:rsid w:val="009A4442"/>
    <w:rsid w:val="009A44F5"/>
    <w:rsid w:val="009A4630"/>
    <w:rsid w:val="009A545E"/>
    <w:rsid w:val="009A5F05"/>
    <w:rsid w:val="009A6A99"/>
    <w:rsid w:val="009A6B45"/>
    <w:rsid w:val="009A74F1"/>
    <w:rsid w:val="009A76F1"/>
    <w:rsid w:val="009A78C4"/>
    <w:rsid w:val="009A7CC2"/>
    <w:rsid w:val="009B0437"/>
    <w:rsid w:val="009B04CE"/>
    <w:rsid w:val="009B0A11"/>
    <w:rsid w:val="009B0C0E"/>
    <w:rsid w:val="009B130A"/>
    <w:rsid w:val="009B1822"/>
    <w:rsid w:val="009B1C10"/>
    <w:rsid w:val="009B1D2F"/>
    <w:rsid w:val="009B2193"/>
    <w:rsid w:val="009B25AB"/>
    <w:rsid w:val="009B28AD"/>
    <w:rsid w:val="009B308D"/>
    <w:rsid w:val="009B31F5"/>
    <w:rsid w:val="009B3261"/>
    <w:rsid w:val="009B37E2"/>
    <w:rsid w:val="009B3B53"/>
    <w:rsid w:val="009B41FD"/>
    <w:rsid w:val="009B43B6"/>
    <w:rsid w:val="009B4671"/>
    <w:rsid w:val="009B4817"/>
    <w:rsid w:val="009B4BF8"/>
    <w:rsid w:val="009B50EE"/>
    <w:rsid w:val="009B5371"/>
    <w:rsid w:val="009B54FA"/>
    <w:rsid w:val="009B5B35"/>
    <w:rsid w:val="009B6787"/>
    <w:rsid w:val="009B6949"/>
    <w:rsid w:val="009B6A92"/>
    <w:rsid w:val="009B6B94"/>
    <w:rsid w:val="009B6C43"/>
    <w:rsid w:val="009B7048"/>
    <w:rsid w:val="009B72A8"/>
    <w:rsid w:val="009B72E0"/>
    <w:rsid w:val="009B737B"/>
    <w:rsid w:val="009B74BA"/>
    <w:rsid w:val="009B7882"/>
    <w:rsid w:val="009B78D8"/>
    <w:rsid w:val="009B790A"/>
    <w:rsid w:val="009B7B2E"/>
    <w:rsid w:val="009B7D45"/>
    <w:rsid w:val="009B7F73"/>
    <w:rsid w:val="009C005B"/>
    <w:rsid w:val="009C02A0"/>
    <w:rsid w:val="009C0765"/>
    <w:rsid w:val="009C0ACD"/>
    <w:rsid w:val="009C0B10"/>
    <w:rsid w:val="009C0D6B"/>
    <w:rsid w:val="009C1344"/>
    <w:rsid w:val="009C188E"/>
    <w:rsid w:val="009C1C78"/>
    <w:rsid w:val="009C1E07"/>
    <w:rsid w:val="009C1FCD"/>
    <w:rsid w:val="009C2674"/>
    <w:rsid w:val="009C2758"/>
    <w:rsid w:val="009C2893"/>
    <w:rsid w:val="009C2A3F"/>
    <w:rsid w:val="009C2AD2"/>
    <w:rsid w:val="009C2BEC"/>
    <w:rsid w:val="009C2C00"/>
    <w:rsid w:val="009C2EA6"/>
    <w:rsid w:val="009C33F6"/>
    <w:rsid w:val="009C3425"/>
    <w:rsid w:val="009C364F"/>
    <w:rsid w:val="009C3903"/>
    <w:rsid w:val="009C39D4"/>
    <w:rsid w:val="009C3BEA"/>
    <w:rsid w:val="009C3CB8"/>
    <w:rsid w:val="009C3FA5"/>
    <w:rsid w:val="009C40BC"/>
    <w:rsid w:val="009C475A"/>
    <w:rsid w:val="009C4888"/>
    <w:rsid w:val="009C49CA"/>
    <w:rsid w:val="009C4B8D"/>
    <w:rsid w:val="009C4DEE"/>
    <w:rsid w:val="009C4F04"/>
    <w:rsid w:val="009C523C"/>
    <w:rsid w:val="009C52A1"/>
    <w:rsid w:val="009C5418"/>
    <w:rsid w:val="009C54A9"/>
    <w:rsid w:val="009C5502"/>
    <w:rsid w:val="009C5625"/>
    <w:rsid w:val="009C5651"/>
    <w:rsid w:val="009C5879"/>
    <w:rsid w:val="009C5CC6"/>
    <w:rsid w:val="009C631C"/>
    <w:rsid w:val="009C6400"/>
    <w:rsid w:val="009C68A5"/>
    <w:rsid w:val="009C69A1"/>
    <w:rsid w:val="009C6BAD"/>
    <w:rsid w:val="009C6C99"/>
    <w:rsid w:val="009C6FBB"/>
    <w:rsid w:val="009C7020"/>
    <w:rsid w:val="009C7341"/>
    <w:rsid w:val="009C74AC"/>
    <w:rsid w:val="009C74FA"/>
    <w:rsid w:val="009C7661"/>
    <w:rsid w:val="009C7B32"/>
    <w:rsid w:val="009D0233"/>
    <w:rsid w:val="009D05BD"/>
    <w:rsid w:val="009D074E"/>
    <w:rsid w:val="009D0ABC"/>
    <w:rsid w:val="009D0B0D"/>
    <w:rsid w:val="009D0B3E"/>
    <w:rsid w:val="009D0BA1"/>
    <w:rsid w:val="009D0C7A"/>
    <w:rsid w:val="009D1064"/>
    <w:rsid w:val="009D12B3"/>
    <w:rsid w:val="009D1418"/>
    <w:rsid w:val="009D19AE"/>
    <w:rsid w:val="009D1B16"/>
    <w:rsid w:val="009D1CFA"/>
    <w:rsid w:val="009D1DA9"/>
    <w:rsid w:val="009D23D6"/>
    <w:rsid w:val="009D291F"/>
    <w:rsid w:val="009D2942"/>
    <w:rsid w:val="009D2AA4"/>
    <w:rsid w:val="009D2F49"/>
    <w:rsid w:val="009D310A"/>
    <w:rsid w:val="009D3314"/>
    <w:rsid w:val="009D3452"/>
    <w:rsid w:val="009D3689"/>
    <w:rsid w:val="009D3994"/>
    <w:rsid w:val="009D3D08"/>
    <w:rsid w:val="009D3E1F"/>
    <w:rsid w:val="009D4441"/>
    <w:rsid w:val="009D49AA"/>
    <w:rsid w:val="009D537D"/>
    <w:rsid w:val="009D5A18"/>
    <w:rsid w:val="009D5A5A"/>
    <w:rsid w:val="009D5F64"/>
    <w:rsid w:val="009D62F2"/>
    <w:rsid w:val="009D6331"/>
    <w:rsid w:val="009D64C8"/>
    <w:rsid w:val="009D67B9"/>
    <w:rsid w:val="009D6DD7"/>
    <w:rsid w:val="009D6DDB"/>
    <w:rsid w:val="009D706F"/>
    <w:rsid w:val="009D7633"/>
    <w:rsid w:val="009D76FA"/>
    <w:rsid w:val="009D7D2F"/>
    <w:rsid w:val="009D7E0C"/>
    <w:rsid w:val="009E02ED"/>
    <w:rsid w:val="009E032E"/>
    <w:rsid w:val="009E058D"/>
    <w:rsid w:val="009E06A1"/>
    <w:rsid w:val="009E0FE0"/>
    <w:rsid w:val="009E1017"/>
    <w:rsid w:val="009E18C5"/>
    <w:rsid w:val="009E1A70"/>
    <w:rsid w:val="009E278F"/>
    <w:rsid w:val="009E27E9"/>
    <w:rsid w:val="009E2875"/>
    <w:rsid w:val="009E2CD5"/>
    <w:rsid w:val="009E2DCD"/>
    <w:rsid w:val="009E30F3"/>
    <w:rsid w:val="009E347A"/>
    <w:rsid w:val="009E36D0"/>
    <w:rsid w:val="009E3765"/>
    <w:rsid w:val="009E3AE5"/>
    <w:rsid w:val="009E3AFE"/>
    <w:rsid w:val="009E3D02"/>
    <w:rsid w:val="009E3FF3"/>
    <w:rsid w:val="009E4097"/>
    <w:rsid w:val="009E490D"/>
    <w:rsid w:val="009E4AB0"/>
    <w:rsid w:val="009E4DC6"/>
    <w:rsid w:val="009E4FE9"/>
    <w:rsid w:val="009E5201"/>
    <w:rsid w:val="009E5478"/>
    <w:rsid w:val="009E59A6"/>
    <w:rsid w:val="009E5BAA"/>
    <w:rsid w:val="009E5E02"/>
    <w:rsid w:val="009E5FF7"/>
    <w:rsid w:val="009E62CF"/>
    <w:rsid w:val="009E666C"/>
    <w:rsid w:val="009E66FE"/>
    <w:rsid w:val="009E6969"/>
    <w:rsid w:val="009E6BEE"/>
    <w:rsid w:val="009E6C07"/>
    <w:rsid w:val="009E708A"/>
    <w:rsid w:val="009E70D5"/>
    <w:rsid w:val="009E7736"/>
    <w:rsid w:val="009E7E6D"/>
    <w:rsid w:val="009F021A"/>
    <w:rsid w:val="009F0639"/>
    <w:rsid w:val="009F0A61"/>
    <w:rsid w:val="009F0B14"/>
    <w:rsid w:val="009F0B78"/>
    <w:rsid w:val="009F0F81"/>
    <w:rsid w:val="009F14CB"/>
    <w:rsid w:val="009F161B"/>
    <w:rsid w:val="009F1679"/>
    <w:rsid w:val="009F168B"/>
    <w:rsid w:val="009F171F"/>
    <w:rsid w:val="009F1938"/>
    <w:rsid w:val="009F1A5A"/>
    <w:rsid w:val="009F1C86"/>
    <w:rsid w:val="009F1CE2"/>
    <w:rsid w:val="009F1FB1"/>
    <w:rsid w:val="009F2135"/>
    <w:rsid w:val="009F2209"/>
    <w:rsid w:val="009F281C"/>
    <w:rsid w:val="009F2901"/>
    <w:rsid w:val="009F29E2"/>
    <w:rsid w:val="009F2ED1"/>
    <w:rsid w:val="009F3040"/>
    <w:rsid w:val="009F38DD"/>
    <w:rsid w:val="009F4205"/>
    <w:rsid w:val="009F42BE"/>
    <w:rsid w:val="009F472D"/>
    <w:rsid w:val="009F4F42"/>
    <w:rsid w:val="009F54C8"/>
    <w:rsid w:val="009F586C"/>
    <w:rsid w:val="009F590E"/>
    <w:rsid w:val="009F5B88"/>
    <w:rsid w:val="009F5CB7"/>
    <w:rsid w:val="009F5EAC"/>
    <w:rsid w:val="009F603A"/>
    <w:rsid w:val="009F6B17"/>
    <w:rsid w:val="009F6B63"/>
    <w:rsid w:val="009F6D67"/>
    <w:rsid w:val="009F7359"/>
    <w:rsid w:val="009F75F3"/>
    <w:rsid w:val="009F7688"/>
    <w:rsid w:val="009F7AA6"/>
    <w:rsid w:val="009F7BA6"/>
    <w:rsid w:val="009F7E29"/>
    <w:rsid w:val="009F7E72"/>
    <w:rsid w:val="00A00384"/>
    <w:rsid w:val="00A004B7"/>
    <w:rsid w:val="00A00554"/>
    <w:rsid w:val="00A00568"/>
    <w:rsid w:val="00A00585"/>
    <w:rsid w:val="00A007E3"/>
    <w:rsid w:val="00A008A4"/>
    <w:rsid w:val="00A017DD"/>
    <w:rsid w:val="00A01ADE"/>
    <w:rsid w:val="00A01B80"/>
    <w:rsid w:val="00A01CEF"/>
    <w:rsid w:val="00A020B0"/>
    <w:rsid w:val="00A02179"/>
    <w:rsid w:val="00A0226D"/>
    <w:rsid w:val="00A02282"/>
    <w:rsid w:val="00A02759"/>
    <w:rsid w:val="00A02923"/>
    <w:rsid w:val="00A02D9A"/>
    <w:rsid w:val="00A032B7"/>
    <w:rsid w:val="00A03335"/>
    <w:rsid w:val="00A034BF"/>
    <w:rsid w:val="00A039CE"/>
    <w:rsid w:val="00A03D04"/>
    <w:rsid w:val="00A041A7"/>
    <w:rsid w:val="00A041B2"/>
    <w:rsid w:val="00A04517"/>
    <w:rsid w:val="00A04553"/>
    <w:rsid w:val="00A04882"/>
    <w:rsid w:val="00A04A02"/>
    <w:rsid w:val="00A04A35"/>
    <w:rsid w:val="00A04A92"/>
    <w:rsid w:val="00A04F76"/>
    <w:rsid w:val="00A04F92"/>
    <w:rsid w:val="00A051CF"/>
    <w:rsid w:val="00A0547D"/>
    <w:rsid w:val="00A05704"/>
    <w:rsid w:val="00A05A1A"/>
    <w:rsid w:val="00A06388"/>
    <w:rsid w:val="00A063A5"/>
    <w:rsid w:val="00A06545"/>
    <w:rsid w:val="00A06843"/>
    <w:rsid w:val="00A06B85"/>
    <w:rsid w:val="00A06C1B"/>
    <w:rsid w:val="00A070CF"/>
    <w:rsid w:val="00A07137"/>
    <w:rsid w:val="00A071E7"/>
    <w:rsid w:val="00A079A0"/>
    <w:rsid w:val="00A07A35"/>
    <w:rsid w:val="00A104C1"/>
    <w:rsid w:val="00A105F3"/>
    <w:rsid w:val="00A1062D"/>
    <w:rsid w:val="00A109FA"/>
    <w:rsid w:val="00A10AC6"/>
    <w:rsid w:val="00A10B50"/>
    <w:rsid w:val="00A10CFD"/>
    <w:rsid w:val="00A111D8"/>
    <w:rsid w:val="00A116D5"/>
    <w:rsid w:val="00A11825"/>
    <w:rsid w:val="00A119C1"/>
    <w:rsid w:val="00A11A50"/>
    <w:rsid w:val="00A11E16"/>
    <w:rsid w:val="00A12118"/>
    <w:rsid w:val="00A1270B"/>
    <w:rsid w:val="00A12AB4"/>
    <w:rsid w:val="00A12BB7"/>
    <w:rsid w:val="00A13220"/>
    <w:rsid w:val="00A13263"/>
    <w:rsid w:val="00A132CA"/>
    <w:rsid w:val="00A133C1"/>
    <w:rsid w:val="00A137B5"/>
    <w:rsid w:val="00A143A3"/>
    <w:rsid w:val="00A1488B"/>
    <w:rsid w:val="00A149FB"/>
    <w:rsid w:val="00A14F8E"/>
    <w:rsid w:val="00A15055"/>
    <w:rsid w:val="00A15622"/>
    <w:rsid w:val="00A158B3"/>
    <w:rsid w:val="00A15CE2"/>
    <w:rsid w:val="00A16050"/>
    <w:rsid w:val="00A1645A"/>
    <w:rsid w:val="00A1655D"/>
    <w:rsid w:val="00A165D5"/>
    <w:rsid w:val="00A1674E"/>
    <w:rsid w:val="00A16A39"/>
    <w:rsid w:val="00A16D68"/>
    <w:rsid w:val="00A17241"/>
    <w:rsid w:val="00A1725C"/>
    <w:rsid w:val="00A176D1"/>
    <w:rsid w:val="00A20268"/>
    <w:rsid w:val="00A20406"/>
    <w:rsid w:val="00A2060A"/>
    <w:rsid w:val="00A2072B"/>
    <w:rsid w:val="00A2096E"/>
    <w:rsid w:val="00A20B68"/>
    <w:rsid w:val="00A20B6F"/>
    <w:rsid w:val="00A20EAE"/>
    <w:rsid w:val="00A2178C"/>
    <w:rsid w:val="00A22272"/>
    <w:rsid w:val="00A223D8"/>
    <w:rsid w:val="00A22A8D"/>
    <w:rsid w:val="00A22B42"/>
    <w:rsid w:val="00A22B64"/>
    <w:rsid w:val="00A22CBA"/>
    <w:rsid w:val="00A22ED9"/>
    <w:rsid w:val="00A22F2D"/>
    <w:rsid w:val="00A22FEE"/>
    <w:rsid w:val="00A22FEF"/>
    <w:rsid w:val="00A23338"/>
    <w:rsid w:val="00A2352A"/>
    <w:rsid w:val="00A235D4"/>
    <w:rsid w:val="00A2397B"/>
    <w:rsid w:val="00A23D30"/>
    <w:rsid w:val="00A241C3"/>
    <w:rsid w:val="00A24257"/>
    <w:rsid w:val="00A25166"/>
    <w:rsid w:val="00A25251"/>
    <w:rsid w:val="00A2587E"/>
    <w:rsid w:val="00A258E8"/>
    <w:rsid w:val="00A26087"/>
    <w:rsid w:val="00A26998"/>
    <w:rsid w:val="00A26A30"/>
    <w:rsid w:val="00A26A64"/>
    <w:rsid w:val="00A26BB3"/>
    <w:rsid w:val="00A26D89"/>
    <w:rsid w:val="00A26EEF"/>
    <w:rsid w:val="00A26FDC"/>
    <w:rsid w:val="00A2713E"/>
    <w:rsid w:val="00A2722A"/>
    <w:rsid w:val="00A27265"/>
    <w:rsid w:val="00A272EC"/>
    <w:rsid w:val="00A27501"/>
    <w:rsid w:val="00A277B3"/>
    <w:rsid w:val="00A27CF5"/>
    <w:rsid w:val="00A27F56"/>
    <w:rsid w:val="00A3034D"/>
    <w:rsid w:val="00A305EF"/>
    <w:rsid w:val="00A3083E"/>
    <w:rsid w:val="00A30CF1"/>
    <w:rsid w:val="00A30F36"/>
    <w:rsid w:val="00A310CC"/>
    <w:rsid w:val="00A3124F"/>
    <w:rsid w:val="00A315CC"/>
    <w:rsid w:val="00A315D3"/>
    <w:rsid w:val="00A31B03"/>
    <w:rsid w:val="00A320D6"/>
    <w:rsid w:val="00A32166"/>
    <w:rsid w:val="00A330EF"/>
    <w:rsid w:val="00A3325C"/>
    <w:rsid w:val="00A332B3"/>
    <w:rsid w:val="00A333B7"/>
    <w:rsid w:val="00A336CF"/>
    <w:rsid w:val="00A33E48"/>
    <w:rsid w:val="00A33EDD"/>
    <w:rsid w:val="00A34720"/>
    <w:rsid w:val="00A34AFE"/>
    <w:rsid w:val="00A3524A"/>
    <w:rsid w:val="00A3570C"/>
    <w:rsid w:val="00A3571B"/>
    <w:rsid w:val="00A357E9"/>
    <w:rsid w:val="00A35818"/>
    <w:rsid w:val="00A35BFB"/>
    <w:rsid w:val="00A35C91"/>
    <w:rsid w:val="00A365FD"/>
    <w:rsid w:val="00A3661C"/>
    <w:rsid w:val="00A368F0"/>
    <w:rsid w:val="00A37212"/>
    <w:rsid w:val="00A3752A"/>
    <w:rsid w:val="00A3763C"/>
    <w:rsid w:val="00A3770B"/>
    <w:rsid w:val="00A37713"/>
    <w:rsid w:val="00A3792D"/>
    <w:rsid w:val="00A37E7B"/>
    <w:rsid w:val="00A4072D"/>
    <w:rsid w:val="00A407AD"/>
    <w:rsid w:val="00A413FB"/>
    <w:rsid w:val="00A4156A"/>
    <w:rsid w:val="00A41A96"/>
    <w:rsid w:val="00A41B97"/>
    <w:rsid w:val="00A41E3E"/>
    <w:rsid w:val="00A42343"/>
    <w:rsid w:val="00A42403"/>
    <w:rsid w:val="00A42A64"/>
    <w:rsid w:val="00A435D8"/>
    <w:rsid w:val="00A4377D"/>
    <w:rsid w:val="00A43896"/>
    <w:rsid w:val="00A439C1"/>
    <w:rsid w:val="00A44522"/>
    <w:rsid w:val="00A44D68"/>
    <w:rsid w:val="00A45B07"/>
    <w:rsid w:val="00A46229"/>
    <w:rsid w:val="00A4641E"/>
    <w:rsid w:val="00A46729"/>
    <w:rsid w:val="00A4692D"/>
    <w:rsid w:val="00A46AEF"/>
    <w:rsid w:val="00A46C74"/>
    <w:rsid w:val="00A470AE"/>
    <w:rsid w:val="00A47210"/>
    <w:rsid w:val="00A4733B"/>
    <w:rsid w:val="00A47493"/>
    <w:rsid w:val="00A4760D"/>
    <w:rsid w:val="00A476AC"/>
    <w:rsid w:val="00A47F94"/>
    <w:rsid w:val="00A502FF"/>
    <w:rsid w:val="00A503AC"/>
    <w:rsid w:val="00A503FD"/>
    <w:rsid w:val="00A50429"/>
    <w:rsid w:val="00A506AD"/>
    <w:rsid w:val="00A5085F"/>
    <w:rsid w:val="00A50E96"/>
    <w:rsid w:val="00A510A2"/>
    <w:rsid w:val="00A51101"/>
    <w:rsid w:val="00A5110F"/>
    <w:rsid w:val="00A51484"/>
    <w:rsid w:val="00A5162D"/>
    <w:rsid w:val="00A5166C"/>
    <w:rsid w:val="00A5177D"/>
    <w:rsid w:val="00A51952"/>
    <w:rsid w:val="00A51C5F"/>
    <w:rsid w:val="00A52013"/>
    <w:rsid w:val="00A52277"/>
    <w:rsid w:val="00A52386"/>
    <w:rsid w:val="00A528F7"/>
    <w:rsid w:val="00A52B06"/>
    <w:rsid w:val="00A52C23"/>
    <w:rsid w:val="00A52FB7"/>
    <w:rsid w:val="00A534F0"/>
    <w:rsid w:val="00A5350E"/>
    <w:rsid w:val="00A5381A"/>
    <w:rsid w:val="00A53863"/>
    <w:rsid w:val="00A53AE7"/>
    <w:rsid w:val="00A53B9E"/>
    <w:rsid w:val="00A53D7B"/>
    <w:rsid w:val="00A54030"/>
    <w:rsid w:val="00A540EF"/>
    <w:rsid w:val="00A54183"/>
    <w:rsid w:val="00A5450C"/>
    <w:rsid w:val="00A546F8"/>
    <w:rsid w:val="00A547DE"/>
    <w:rsid w:val="00A54BFA"/>
    <w:rsid w:val="00A54E6C"/>
    <w:rsid w:val="00A55284"/>
    <w:rsid w:val="00A55407"/>
    <w:rsid w:val="00A55450"/>
    <w:rsid w:val="00A556F0"/>
    <w:rsid w:val="00A55829"/>
    <w:rsid w:val="00A558A8"/>
    <w:rsid w:val="00A55AC2"/>
    <w:rsid w:val="00A55D53"/>
    <w:rsid w:val="00A55E8E"/>
    <w:rsid w:val="00A55F3D"/>
    <w:rsid w:val="00A55F72"/>
    <w:rsid w:val="00A5622A"/>
    <w:rsid w:val="00A56560"/>
    <w:rsid w:val="00A5693D"/>
    <w:rsid w:val="00A56999"/>
    <w:rsid w:val="00A56A51"/>
    <w:rsid w:val="00A56BAC"/>
    <w:rsid w:val="00A56D10"/>
    <w:rsid w:val="00A57020"/>
    <w:rsid w:val="00A57206"/>
    <w:rsid w:val="00A576BC"/>
    <w:rsid w:val="00A57AB1"/>
    <w:rsid w:val="00A57D8E"/>
    <w:rsid w:val="00A57DC3"/>
    <w:rsid w:val="00A57F6C"/>
    <w:rsid w:val="00A6004A"/>
    <w:rsid w:val="00A601CF"/>
    <w:rsid w:val="00A60289"/>
    <w:rsid w:val="00A606D3"/>
    <w:rsid w:val="00A60BCD"/>
    <w:rsid w:val="00A61274"/>
    <w:rsid w:val="00A6166A"/>
    <w:rsid w:val="00A617A9"/>
    <w:rsid w:val="00A619F7"/>
    <w:rsid w:val="00A61AE0"/>
    <w:rsid w:val="00A61B1D"/>
    <w:rsid w:val="00A625E1"/>
    <w:rsid w:val="00A62935"/>
    <w:rsid w:val="00A629F0"/>
    <w:rsid w:val="00A62D06"/>
    <w:rsid w:val="00A62E87"/>
    <w:rsid w:val="00A6325E"/>
    <w:rsid w:val="00A63544"/>
    <w:rsid w:val="00A637B1"/>
    <w:rsid w:val="00A63832"/>
    <w:rsid w:val="00A63C0A"/>
    <w:rsid w:val="00A64B3A"/>
    <w:rsid w:val="00A64E86"/>
    <w:rsid w:val="00A64FED"/>
    <w:rsid w:val="00A65352"/>
    <w:rsid w:val="00A65444"/>
    <w:rsid w:val="00A65909"/>
    <w:rsid w:val="00A66936"/>
    <w:rsid w:val="00A66DC8"/>
    <w:rsid w:val="00A66FD5"/>
    <w:rsid w:val="00A675FC"/>
    <w:rsid w:val="00A67605"/>
    <w:rsid w:val="00A67627"/>
    <w:rsid w:val="00A679B3"/>
    <w:rsid w:val="00A67B11"/>
    <w:rsid w:val="00A67EC9"/>
    <w:rsid w:val="00A67F6B"/>
    <w:rsid w:val="00A70003"/>
    <w:rsid w:val="00A7022A"/>
    <w:rsid w:val="00A70B94"/>
    <w:rsid w:val="00A719AB"/>
    <w:rsid w:val="00A71A8D"/>
    <w:rsid w:val="00A71D31"/>
    <w:rsid w:val="00A7207A"/>
    <w:rsid w:val="00A7232A"/>
    <w:rsid w:val="00A72715"/>
    <w:rsid w:val="00A727F3"/>
    <w:rsid w:val="00A72890"/>
    <w:rsid w:val="00A731B0"/>
    <w:rsid w:val="00A731EF"/>
    <w:rsid w:val="00A734F1"/>
    <w:rsid w:val="00A73745"/>
    <w:rsid w:val="00A738A5"/>
    <w:rsid w:val="00A73E4D"/>
    <w:rsid w:val="00A73EE8"/>
    <w:rsid w:val="00A74279"/>
    <w:rsid w:val="00A743A7"/>
    <w:rsid w:val="00A7457A"/>
    <w:rsid w:val="00A74880"/>
    <w:rsid w:val="00A74CD8"/>
    <w:rsid w:val="00A751B7"/>
    <w:rsid w:val="00A7524F"/>
    <w:rsid w:val="00A7568C"/>
    <w:rsid w:val="00A75857"/>
    <w:rsid w:val="00A75AC6"/>
    <w:rsid w:val="00A75DAD"/>
    <w:rsid w:val="00A75DCF"/>
    <w:rsid w:val="00A75F10"/>
    <w:rsid w:val="00A76B96"/>
    <w:rsid w:val="00A76C89"/>
    <w:rsid w:val="00A76CCA"/>
    <w:rsid w:val="00A76CF6"/>
    <w:rsid w:val="00A76D8F"/>
    <w:rsid w:val="00A77161"/>
    <w:rsid w:val="00A7733A"/>
    <w:rsid w:val="00A773BC"/>
    <w:rsid w:val="00A774E1"/>
    <w:rsid w:val="00A7755F"/>
    <w:rsid w:val="00A777C7"/>
    <w:rsid w:val="00A77B4E"/>
    <w:rsid w:val="00A80266"/>
    <w:rsid w:val="00A803E8"/>
    <w:rsid w:val="00A806C3"/>
    <w:rsid w:val="00A809A3"/>
    <w:rsid w:val="00A80EEF"/>
    <w:rsid w:val="00A81100"/>
    <w:rsid w:val="00A81143"/>
    <w:rsid w:val="00A813F7"/>
    <w:rsid w:val="00A813FB"/>
    <w:rsid w:val="00A81514"/>
    <w:rsid w:val="00A81F38"/>
    <w:rsid w:val="00A8219F"/>
    <w:rsid w:val="00A821DD"/>
    <w:rsid w:val="00A82569"/>
    <w:rsid w:val="00A825F4"/>
    <w:rsid w:val="00A82718"/>
    <w:rsid w:val="00A82DBC"/>
    <w:rsid w:val="00A8304E"/>
    <w:rsid w:val="00A830AF"/>
    <w:rsid w:val="00A83CA9"/>
    <w:rsid w:val="00A843F1"/>
    <w:rsid w:val="00A84469"/>
    <w:rsid w:val="00A848F5"/>
    <w:rsid w:val="00A85374"/>
    <w:rsid w:val="00A8552A"/>
    <w:rsid w:val="00A85551"/>
    <w:rsid w:val="00A856CC"/>
    <w:rsid w:val="00A856E1"/>
    <w:rsid w:val="00A8571E"/>
    <w:rsid w:val="00A85BAE"/>
    <w:rsid w:val="00A85BD7"/>
    <w:rsid w:val="00A85DE6"/>
    <w:rsid w:val="00A85ED5"/>
    <w:rsid w:val="00A85FDC"/>
    <w:rsid w:val="00A8620C"/>
    <w:rsid w:val="00A86517"/>
    <w:rsid w:val="00A8691A"/>
    <w:rsid w:val="00A86B11"/>
    <w:rsid w:val="00A86D97"/>
    <w:rsid w:val="00A86DD4"/>
    <w:rsid w:val="00A871BB"/>
    <w:rsid w:val="00A8742B"/>
    <w:rsid w:val="00A877DB"/>
    <w:rsid w:val="00A8783F"/>
    <w:rsid w:val="00A87D50"/>
    <w:rsid w:val="00A90242"/>
    <w:rsid w:val="00A904EF"/>
    <w:rsid w:val="00A906B7"/>
    <w:rsid w:val="00A90734"/>
    <w:rsid w:val="00A90790"/>
    <w:rsid w:val="00A90922"/>
    <w:rsid w:val="00A90984"/>
    <w:rsid w:val="00A90A5F"/>
    <w:rsid w:val="00A90BD7"/>
    <w:rsid w:val="00A90FC0"/>
    <w:rsid w:val="00A910AF"/>
    <w:rsid w:val="00A912DA"/>
    <w:rsid w:val="00A91543"/>
    <w:rsid w:val="00A919DB"/>
    <w:rsid w:val="00A919F4"/>
    <w:rsid w:val="00A91A71"/>
    <w:rsid w:val="00A91D97"/>
    <w:rsid w:val="00A91FDE"/>
    <w:rsid w:val="00A92594"/>
    <w:rsid w:val="00A925C5"/>
    <w:rsid w:val="00A925DC"/>
    <w:rsid w:val="00A92757"/>
    <w:rsid w:val="00A928BE"/>
    <w:rsid w:val="00A92E6E"/>
    <w:rsid w:val="00A93395"/>
    <w:rsid w:val="00A93654"/>
    <w:rsid w:val="00A93D1D"/>
    <w:rsid w:val="00A93D4E"/>
    <w:rsid w:val="00A942F2"/>
    <w:rsid w:val="00A94947"/>
    <w:rsid w:val="00A94DC5"/>
    <w:rsid w:val="00A94F7B"/>
    <w:rsid w:val="00A95128"/>
    <w:rsid w:val="00A95130"/>
    <w:rsid w:val="00A9530B"/>
    <w:rsid w:val="00A95323"/>
    <w:rsid w:val="00A953AD"/>
    <w:rsid w:val="00A95772"/>
    <w:rsid w:val="00A9582E"/>
    <w:rsid w:val="00A95A00"/>
    <w:rsid w:val="00A96469"/>
    <w:rsid w:val="00A966AB"/>
    <w:rsid w:val="00A967FB"/>
    <w:rsid w:val="00A96A13"/>
    <w:rsid w:val="00A96B54"/>
    <w:rsid w:val="00A96CE8"/>
    <w:rsid w:val="00A9739B"/>
    <w:rsid w:val="00A9750A"/>
    <w:rsid w:val="00A97999"/>
    <w:rsid w:val="00A979C9"/>
    <w:rsid w:val="00A979FB"/>
    <w:rsid w:val="00A97AE9"/>
    <w:rsid w:val="00A97B58"/>
    <w:rsid w:val="00A97C16"/>
    <w:rsid w:val="00AA04AE"/>
    <w:rsid w:val="00AA071A"/>
    <w:rsid w:val="00AA080F"/>
    <w:rsid w:val="00AA09F0"/>
    <w:rsid w:val="00AA0B5C"/>
    <w:rsid w:val="00AA0F05"/>
    <w:rsid w:val="00AA0FDA"/>
    <w:rsid w:val="00AA11A7"/>
    <w:rsid w:val="00AA15D8"/>
    <w:rsid w:val="00AA19BB"/>
    <w:rsid w:val="00AA2230"/>
    <w:rsid w:val="00AA25C3"/>
    <w:rsid w:val="00AA2AE6"/>
    <w:rsid w:val="00AA2B81"/>
    <w:rsid w:val="00AA2D0A"/>
    <w:rsid w:val="00AA2EBF"/>
    <w:rsid w:val="00AA3100"/>
    <w:rsid w:val="00AA3107"/>
    <w:rsid w:val="00AA385B"/>
    <w:rsid w:val="00AA39D7"/>
    <w:rsid w:val="00AA3A40"/>
    <w:rsid w:val="00AA3A75"/>
    <w:rsid w:val="00AA3ACC"/>
    <w:rsid w:val="00AA3DBC"/>
    <w:rsid w:val="00AA3F16"/>
    <w:rsid w:val="00AA41DD"/>
    <w:rsid w:val="00AA4344"/>
    <w:rsid w:val="00AA4B14"/>
    <w:rsid w:val="00AA4BB4"/>
    <w:rsid w:val="00AA4F12"/>
    <w:rsid w:val="00AA55C6"/>
    <w:rsid w:val="00AA5724"/>
    <w:rsid w:val="00AA58E7"/>
    <w:rsid w:val="00AA5CFA"/>
    <w:rsid w:val="00AA632C"/>
    <w:rsid w:val="00AA6A7B"/>
    <w:rsid w:val="00AA6C4B"/>
    <w:rsid w:val="00AA7A61"/>
    <w:rsid w:val="00AA7DD3"/>
    <w:rsid w:val="00AB005D"/>
    <w:rsid w:val="00AB02A1"/>
    <w:rsid w:val="00AB0959"/>
    <w:rsid w:val="00AB11D1"/>
    <w:rsid w:val="00AB11F0"/>
    <w:rsid w:val="00AB1226"/>
    <w:rsid w:val="00AB1918"/>
    <w:rsid w:val="00AB1AC7"/>
    <w:rsid w:val="00AB1CD5"/>
    <w:rsid w:val="00AB1CD6"/>
    <w:rsid w:val="00AB1DD3"/>
    <w:rsid w:val="00AB1FCA"/>
    <w:rsid w:val="00AB2668"/>
    <w:rsid w:val="00AB2AA3"/>
    <w:rsid w:val="00AB2E90"/>
    <w:rsid w:val="00AB33AE"/>
    <w:rsid w:val="00AB33C7"/>
    <w:rsid w:val="00AB33D1"/>
    <w:rsid w:val="00AB37D5"/>
    <w:rsid w:val="00AB38E7"/>
    <w:rsid w:val="00AB3936"/>
    <w:rsid w:val="00AB3D0F"/>
    <w:rsid w:val="00AB40A2"/>
    <w:rsid w:val="00AB455F"/>
    <w:rsid w:val="00AB460D"/>
    <w:rsid w:val="00AB4810"/>
    <w:rsid w:val="00AB48D2"/>
    <w:rsid w:val="00AB4F1D"/>
    <w:rsid w:val="00AB53E1"/>
    <w:rsid w:val="00AB5427"/>
    <w:rsid w:val="00AB578A"/>
    <w:rsid w:val="00AB5949"/>
    <w:rsid w:val="00AB59A7"/>
    <w:rsid w:val="00AB5C1C"/>
    <w:rsid w:val="00AB5D9E"/>
    <w:rsid w:val="00AB6074"/>
    <w:rsid w:val="00AB6216"/>
    <w:rsid w:val="00AB648E"/>
    <w:rsid w:val="00AB6738"/>
    <w:rsid w:val="00AB6947"/>
    <w:rsid w:val="00AB7142"/>
    <w:rsid w:val="00AB7172"/>
    <w:rsid w:val="00AB7314"/>
    <w:rsid w:val="00AB73A1"/>
    <w:rsid w:val="00AB7B71"/>
    <w:rsid w:val="00AB7C04"/>
    <w:rsid w:val="00AB7D43"/>
    <w:rsid w:val="00AB7DF2"/>
    <w:rsid w:val="00AB7E32"/>
    <w:rsid w:val="00AC007F"/>
    <w:rsid w:val="00AC062B"/>
    <w:rsid w:val="00AC067A"/>
    <w:rsid w:val="00AC09CA"/>
    <w:rsid w:val="00AC143E"/>
    <w:rsid w:val="00AC1691"/>
    <w:rsid w:val="00AC172F"/>
    <w:rsid w:val="00AC1796"/>
    <w:rsid w:val="00AC19DE"/>
    <w:rsid w:val="00AC1C67"/>
    <w:rsid w:val="00AC1D6E"/>
    <w:rsid w:val="00AC2111"/>
    <w:rsid w:val="00AC23D0"/>
    <w:rsid w:val="00AC2546"/>
    <w:rsid w:val="00AC2795"/>
    <w:rsid w:val="00AC2813"/>
    <w:rsid w:val="00AC2875"/>
    <w:rsid w:val="00AC2AF3"/>
    <w:rsid w:val="00AC2E03"/>
    <w:rsid w:val="00AC30C4"/>
    <w:rsid w:val="00AC3996"/>
    <w:rsid w:val="00AC3CE1"/>
    <w:rsid w:val="00AC44D8"/>
    <w:rsid w:val="00AC4505"/>
    <w:rsid w:val="00AC4C9C"/>
    <w:rsid w:val="00AC4D56"/>
    <w:rsid w:val="00AC4D60"/>
    <w:rsid w:val="00AC542E"/>
    <w:rsid w:val="00AC5736"/>
    <w:rsid w:val="00AC5AE7"/>
    <w:rsid w:val="00AC61EE"/>
    <w:rsid w:val="00AC62AF"/>
    <w:rsid w:val="00AC63A9"/>
    <w:rsid w:val="00AC7056"/>
    <w:rsid w:val="00AC7387"/>
    <w:rsid w:val="00AD06D0"/>
    <w:rsid w:val="00AD0CC5"/>
    <w:rsid w:val="00AD12E7"/>
    <w:rsid w:val="00AD1887"/>
    <w:rsid w:val="00AD1B30"/>
    <w:rsid w:val="00AD1BAF"/>
    <w:rsid w:val="00AD1C6B"/>
    <w:rsid w:val="00AD1F96"/>
    <w:rsid w:val="00AD2217"/>
    <w:rsid w:val="00AD261A"/>
    <w:rsid w:val="00AD2844"/>
    <w:rsid w:val="00AD28D4"/>
    <w:rsid w:val="00AD2C90"/>
    <w:rsid w:val="00AD2CF0"/>
    <w:rsid w:val="00AD30A1"/>
    <w:rsid w:val="00AD32EB"/>
    <w:rsid w:val="00AD34B4"/>
    <w:rsid w:val="00AD36E3"/>
    <w:rsid w:val="00AD376A"/>
    <w:rsid w:val="00AD37B9"/>
    <w:rsid w:val="00AD3832"/>
    <w:rsid w:val="00AD3D34"/>
    <w:rsid w:val="00AD3F32"/>
    <w:rsid w:val="00AD3FF5"/>
    <w:rsid w:val="00AD46A1"/>
    <w:rsid w:val="00AD47B9"/>
    <w:rsid w:val="00AD4B35"/>
    <w:rsid w:val="00AD4BCE"/>
    <w:rsid w:val="00AD4E0C"/>
    <w:rsid w:val="00AD4F87"/>
    <w:rsid w:val="00AD5310"/>
    <w:rsid w:val="00AD5419"/>
    <w:rsid w:val="00AD5454"/>
    <w:rsid w:val="00AD5A53"/>
    <w:rsid w:val="00AD5C12"/>
    <w:rsid w:val="00AD5D15"/>
    <w:rsid w:val="00AD6278"/>
    <w:rsid w:val="00AD67B9"/>
    <w:rsid w:val="00AD6936"/>
    <w:rsid w:val="00AD70CA"/>
    <w:rsid w:val="00AD71BB"/>
    <w:rsid w:val="00AD71E8"/>
    <w:rsid w:val="00AD773F"/>
    <w:rsid w:val="00AD7C41"/>
    <w:rsid w:val="00AD7CA4"/>
    <w:rsid w:val="00AE0406"/>
    <w:rsid w:val="00AE0530"/>
    <w:rsid w:val="00AE08CC"/>
    <w:rsid w:val="00AE0AA6"/>
    <w:rsid w:val="00AE0DCB"/>
    <w:rsid w:val="00AE137C"/>
    <w:rsid w:val="00AE13ED"/>
    <w:rsid w:val="00AE13F7"/>
    <w:rsid w:val="00AE18AE"/>
    <w:rsid w:val="00AE1B63"/>
    <w:rsid w:val="00AE1CB6"/>
    <w:rsid w:val="00AE1F89"/>
    <w:rsid w:val="00AE204D"/>
    <w:rsid w:val="00AE2231"/>
    <w:rsid w:val="00AE23CD"/>
    <w:rsid w:val="00AE23EA"/>
    <w:rsid w:val="00AE2455"/>
    <w:rsid w:val="00AE27C3"/>
    <w:rsid w:val="00AE2829"/>
    <w:rsid w:val="00AE284B"/>
    <w:rsid w:val="00AE28CE"/>
    <w:rsid w:val="00AE299D"/>
    <w:rsid w:val="00AE2FF4"/>
    <w:rsid w:val="00AE3074"/>
    <w:rsid w:val="00AE3805"/>
    <w:rsid w:val="00AE3BCE"/>
    <w:rsid w:val="00AE3F9A"/>
    <w:rsid w:val="00AE4035"/>
    <w:rsid w:val="00AE4215"/>
    <w:rsid w:val="00AE43DC"/>
    <w:rsid w:val="00AE4535"/>
    <w:rsid w:val="00AE4778"/>
    <w:rsid w:val="00AE4EEA"/>
    <w:rsid w:val="00AE5132"/>
    <w:rsid w:val="00AE51AE"/>
    <w:rsid w:val="00AE5207"/>
    <w:rsid w:val="00AE530D"/>
    <w:rsid w:val="00AE53B4"/>
    <w:rsid w:val="00AE5771"/>
    <w:rsid w:val="00AE598F"/>
    <w:rsid w:val="00AE5C03"/>
    <w:rsid w:val="00AE5FD9"/>
    <w:rsid w:val="00AE6282"/>
    <w:rsid w:val="00AE6302"/>
    <w:rsid w:val="00AE63AD"/>
    <w:rsid w:val="00AE6479"/>
    <w:rsid w:val="00AE6636"/>
    <w:rsid w:val="00AE666E"/>
    <w:rsid w:val="00AE66E1"/>
    <w:rsid w:val="00AE6D43"/>
    <w:rsid w:val="00AE6DDC"/>
    <w:rsid w:val="00AE6F37"/>
    <w:rsid w:val="00AE713F"/>
    <w:rsid w:val="00AE73D4"/>
    <w:rsid w:val="00AE7417"/>
    <w:rsid w:val="00AE7A9F"/>
    <w:rsid w:val="00AE7E8B"/>
    <w:rsid w:val="00AE7EE4"/>
    <w:rsid w:val="00AF003F"/>
    <w:rsid w:val="00AF04EE"/>
    <w:rsid w:val="00AF06D9"/>
    <w:rsid w:val="00AF0822"/>
    <w:rsid w:val="00AF0AE3"/>
    <w:rsid w:val="00AF0B97"/>
    <w:rsid w:val="00AF0CF8"/>
    <w:rsid w:val="00AF0EBA"/>
    <w:rsid w:val="00AF0FB1"/>
    <w:rsid w:val="00AF101D"/>
    <w:rsid w:val="00AF1143"/>
    <w:rsid w:val="00AF1405"/>
    <w:rsid w:val="00AF1431"/>
    <w:rsid w:val="00AF147F"/>
    <w:rsid w:val="00AF16A3"/>
    <w:rsid w:val="00AF2254"/>
    <w:rsid w:val="00AF272C"/>
    <w:rsid w:val="00AF2853"/>
    <w:rsid w:val="00AF2CA5"/>
    <w:rsid w:val="00AF2CEC"/>
    <w:rsid w:val="00AF2CF5"/>
    <w:rsid w:val="00AF3684"/>
    <w:rsid w:val="00AF37C6"/>
    <w:rsid w:val="00AF38EC"/>
    <w:rsid w:val="00AF3F50"/>
    <w:rsid w:val="00AF3F87"/>
    <w:rsid w:val="00AF409D"/>
    <w:rsid w:val="00AF419E"/>
    <w:rsid w:val="00AF447C"/>
    <w:rsid w:val="00AF4584"/>
    <w:rsid w:val="00AF4715"/>
    <w:rsid w:val="00AF4AC4"/>
    <w:rsid w:val="00AF50D9"/>
    <w:rsid w:val="00AF50EA"/>
    <w:rsid w:val="00AF52F2"/>
    <w:rsid w:val="00AF5ABE"/>
    <w:rsid w:val="00AF5C0F"/>
    <w:rsid w:val="00AF5C28"/>
    <w:rsid w:val="00AF6210"/>
    <w:rsid w:val="00AF63E5"/>
    <w:rsid w:val="00AF677F"/>
    <w:rsid w:val="00AF67A1"/>
    <w:rsid w:val="00AF6C49"/>
    <w:rsid w:val="00AF781F"/>
    <w:rsid w:val="00AF7E9E"/>
    <w:rsid w:val="00B00270"/>
    <w:rsid w:val="00B003A7"/>
    <w:rsid w:val="00B003F7"/>
    <w:rsid w:val="00B00CA8"/>
    <w:rsid w:val="00B01066"/>
    <w:rsid w:val="00B01070"/>
    <w:rsid w:val="00B01266"/>
    <w:rsid w:val="00B017CC"/>
    <w:rsid w:val="00B01D20"/>
    <w:rsid w:val="00B01E82"/>
    <w:rsid w:val="00B0200C"/>
    <w:rsid w:val="00B02064"/>
    <w:rsid w:val="00B023FD"/>
    <w:rsid w:val="00B029CE"/>
    <w:rsid w:val="00B02C9B"/>
    <w:rsid w:val="00B031F0"/>
    <w:rsid w:val="00B03581"/>
    <w:rsid w:val="00B03646"/>
    <w:rsid w:val="00B03D05"/>
    <w:rsid w:val="00B03FF0"/>
    <w:rsid w:val="00B04241"/>
    <w:rsid w:val="00B047C0"/>
    <w:rsid w:val="00B04DB3"/>
    <w:rsid w:val="00B04DEA"/>
    <w:rsid w:val="00B04F9B"/>
    <w:rsid w:val="00B04FB2"/>
    <w:rsid w:val="00B05078"/>
    <w:rsid w:val="00B051F9"/>
    <w:rsid w:val="00B05D25"/>
    <w:rsid w:val="00B05F1C"/>
    <w:rsid w:val="00B05F8E"/>
    <w:rsid w:val="00B060B2"/>
    <w:rsid w:val="00B064A3"/>
    <w:rsid w:val="00B06B46"/>
    <w:rsid w:val="00B06B6E"/>
    <w:rsid w:val="00B06DCF"/>
    <w:rsid w:val="00B06F34"/>
    <w:rsid w:val="00B07760"/>
    <w:rsid w:val="00B077CD"/>
    <w:rsid w:val="00B07A3C"/>
    <w:rsid w:val="00B07C30"/>
    <w:rsid w:val="00B07EB7"/>
    <w:rsid w:val="00B1014B"/>
    <w:rsid w:val="00B103BE"/>
    <w:rsid w:val="00B1058F"/>
    <w:rsid w:val="00B1070B"/>
    <w:rsid w:val="00B107FD"/>
    <w:rsid w:val="00B108E6"/>
    <w:rsid w:val="00B10B96"/>
    <w:rsid w:val="00B10E73"/>
    <w:rsid w:val="00B10F6E"/>
    <w:rsid w:val="00B112D8"/>
    <w:rsid w:val="00B1155D"/>
    <w:rsid w:val="00B11602"/>
    <w:rsid w:val="00B116F2"/>
    <w:rsid w:val="00B1189D"/>
    <w:rsid w:val="00B1245D"/>
    <w:rsid w:val="00B12950"/>
    <w:rsid w:val="00B12A69"/>
    <w:rsid w:val="00B12FC6"/>
    <w:rsid w:val="00B13519"/>
    <w:rsid w:val="00B13780"/>
    <w:rsid w:val="00B13B93"/>
    <w:rsid w:val="00B13CD8"/>
    <w:rsid w:val="00B14436"/>
    <w:rsid w:val="00B146B3"/>
    <w:rsid w:val="00B14718"/>
    <w:rsid w:val="00B14AE8"/>
    <w:rsid w:val="00B14B27"/>
    <w:rsid w:val="00B14E59"/>
    <w:rsid w:val="00B15186"/>
    <w:rsid w:val="00B152CE"/>
    <w:rsid w:val="00B15BE5"/>
    <w:rsid w:val="00B1625C"/>
    <w:rsid w:val="00B164B4"/>
    <w:rsid w:val="00B1652D"/>
    <w:rsid w:val="00B168C3"/>
    <w:rsid w:val="00B16941"/>
    <w:rsid w:val="00B16AB2"/>
    <w:rsid w:val="00B16B62"/>
    <w:rsid w:val="00B16E71"/>
    <w:rsid w:val="00B17344"/>
    <w:rsid w:val="00B179CB"/>
    <w:rsid w:val="00B17C35"/>
    <w:rsid w:val="00B17DE8"/>
    <w:rsid w:val="00B20264"/>
    <w:rsid w:val="00B203C1"/>
    <w:rsid w:val="00B20481"/>
    <w:rsid w:val="00B208A4"/>
    <w:rsid w:val="00B20901"/>
    <w:rsid w:val="00B20A06"/>
    <w:rsid w:val="00B20A52"/>
    <w:rsid w:val="00B20ED7"/>
    <w:rsid w:val="00B20F74"/>
    <w:rsid w:val="00B213A4"/>
    <w:rsid w:val="00B2155E"/>
    <w:rsid w:val="00B21608"/>
    <w:rsid w:val="00B21735"/>
    <w:rsid w:val="00B21C7C"/>
    <w:rsid w:val="00B222DE"/>
    <w:rsid w:val="00B225FD"/>
    <w:rsid w:val="00B22B87"/>
    <w:rsid w:val="00B22D88"/>
    <w:rsid w:val="00B22DFE"/>
    <w:rsid w:val="00B22F8B"/>
    <w:rsid w:val="00B23219"/>
    <w:rsid w:val="00B23490"/>
    <w:rsid w:val="00B23560"/>
    <w:rsid w:val="00B2365C"/>
    <w:rsid w:val="00B23755"/>
    <w:rsid w:val="00B2383B"/>
    <w:rsid w:val="00B23B24"/>
    <w:rsid w:val="00B24680"/>
    <w:rsid w:val="00B24853"/>
    <w:rsid w:val="00B24B29"/>
    <w:rsid w:val="00B2503B"/>
    <w:rsid w:val="00B25374"/>
    <w:rsid w:val="00B25623"/>
    <w:rsid w:val="00B25B8E"/>
    <w:rsid w:val="00B25CD6"/>
    <w:rsid w:val="00B25D51"/>
    <w:rsid w:val="00B269B2"/>
    <w:rsid w:val="00B269C2"/>
    <w:rsid w:val="00B26C77"/>
    <w:rsid w:val="00B26C99"/>
    <w:rsid w:val="00B26EDE"/>
    <w:rsid w:val="00B2747D"/>
    <w:rsid w:val="00B27652"/>
    <w:rsid w:val="00B27807"/>
    <w:rsid w:val="00B27A70"/>
    <w:rsid w:val="00B30057"/>
    <w:rsid w:val="00B306AD"/>
    <w:rsid w:val="00B306BF"/>
    <w:rsid w:val="00B30E71"/>
    <w:rsid w:val="00B31096"/>
    <w:rsid w:val="00B310D6"/>
    <w:rsid w:val="00B313BD"/>
    <w:rsid w:val="00B3195C"/>
    <w:rsid w:val="00B31A87"/>
    <w:rsid w:val="00B31DEF"/>
    <w:rsid w:val="00B31DF8"/>
    <w:rsid w:val="00B32037"/>
    <w:rsid w:val="00B32049"/>
    <w:rsid w:val="00B3273F"/>
    <w:rsid w:val="00B3296E"/>
    <w:rsid w:val="00B32C32"/>
    <w:rsid w:val="00B32DD9"/>
    <w:rsid w:val="00B33006"/>
    <w:rsid w:val="00B333C4"/>
    <w:rsid w:val="00B33415"/>
    <w:rsid w:val="00B337BB"/>
    <w:rsid w:val="00B33FBF"/>
    <w:rsid w:val="00B34396"/>
    <w:rsid w:val="00B3442B"/>
    <w:rsid w:val="00B34B4F"/>
    <w:rsid w:val="00B34CBA"/>
    <w:rsid w:val="00B3519A"/>
    <w:rsid w:val="00B3567A"/>
    <w:rsid w:val="00B35A15"/>
    <w:rsid w:val="00B35DC3"/>
    <w:rsid w:val="00B35E5B"/>
    <w:rsid w:val="00B35E5D"/>
    <w:rsid w:val="00B36483"/>
    <w:rsid w:val="00B36567"/>
    <w:rsid w:val="00B366C7"/>
    <w:rsid w:val="00B3679F"/>
    <w:rsid w:val="00B36807"/>
    <w:rsid w:val="00B36964"/>
    <w:rsid w:val="00B36B2F"/>
    <w:rsid w:val="00B371BA"/>
    <w:rsid w:val="00B372CA"/>
    <w:rsid w:val="00B37A18"/>
    <w:rsid w:val="00B37BD7"/>
    <w:rsid w:val="00B40041"/>
    <w:rsid w:val="00B40190"/>
    <w:rsid w:val="00B40289"/>
    <w:rsid w:val="00B40692"/>
    <w:rsid w:val="00B407B9"/>
    <w:rsid w:val="00B408D0"/>
    <w:rsid w:val="00B40906"/>
    <w:rsid w:val="00B40A9F"/>
    <w:rsid w:val="00B40D4A"/>
    <w:rsid w:val="00B40DAD"/>
    <w:rsid w:val="00B412B4"/>
    <w:rsid w:val="00B4139B"/>
    <w:rsid w:val="00B419A3"/>
    <w:rsid w:val="00B41BD8"/>
    <w:rsid w:val="00B422D4"/>
    <w:rsid w:val="00B42441"/>
    <w:rsid w:val="00B425BF"/>
    <w:rsid w:val="00B42847"/>
    <w:rsid w:val="00B42BAB"/>
    <w:rsid w:val="00B43849"/>
    <w:rsid w:val="00B43DCF"/>
    <w:rsid w:val="00B43FA2"/>
    <w:rsid w:val="00B440B7"/>
    <w:rsid w:val="00B44203"/>
    <w:rsid w:val="00B44AB5"/>
    <w:rsid w:val="00B44B26"/>
    <w:rsid w:val="00B44C49"/>
    <w:rsid w:val="00B44D8E"/>
    <w:rsid w:val="00B45303"/>
    <w:rsid w:val="00B454ED"/>
    <w:rsid w:val="00B4557D"/>
    <w:rsid w:val="00B4568C"/>
    <w:rsid w:val="00B462BC"/>
    <w:rsid w:val="00B46866"/>
    <w:rsid w:val="00B46F0B"/>
    <w:rsid w:val="00B473D8"/>
    <w:rsid w:val="00B4759B"/>
    <w:rsid w:val="00B475AE"/>
    <w:rsid w:val="00B47763"/>
    <w:rsid w:val="00B47E13"/>
    <w:rsid w:val="00B500C0"/>
    <w:rsid w:val="00B5040A"/>
    <w:rsid w:val="00B50DBA"/>
    <w:rsid w:val="00B511BC"/>
    <w:rsid w:val="00B51440"/>
    <w:rsid w:val="00B51ACF"/>
    <w:rsid w:val="00B51AE0"/>
    <w:rsid w:val="00B51B83"/>
    <w:rsid w:val="00B51F62"/>
    <w:rsid w:val="00B51F91"/>
    <w:rsid w:val="00B51FD7"/>
    <w:rsid w:val="00B522F5"/>
    <w:rsid w:val="00B52353"/>
    <w:rsid w:val="00B52456"/>
    <w:rsid w:val="00B52753"/>
    <w:rsid w:val="00B5296A"/>
    <w:rsid w:val="00B529E2"/>
    <w:rsid w:val="00B52AB5"/>
    <w:rsid w:val="00B52BC9"/>
    <w:rsid w:val="00B53164"/>
    <w:rsid w:val="00B531FA"/>
    <w:rsid w:val="00B531FD"/>
    <w:rsid w:val="00B5326A"/>
    <w:rsid w:val="00B53339"/>
    <w:rsid w:val="00B53353"/>
    <w:rsid w:val="00B5349E"/>
    <w:rsid w:val="00B53541"/>
    <w:rsid w:val="00B535E6"/>
    <w:rsid w:val="00B536A1"/>
    <w:rsid w:val="00B53B1D"/>
    <w:rsid w:val="00B53B64"/>
    <w:rsid w:val="00B541FE"/>
    <w:rsid w:val="00B542A8"/>
    <w:rsid w:val="00B54439"/>
    <w:rsid w:val="00B5446B"/>
    <w:rsid w:val="00B547CD"/>
    <w:rsid w:val="00B54B7A"/>
    <w:rsid w:val="00B54F98"/>
    <w:rsid w:val="00B55613"/>
    <w:rsid w:val="00B5586B"/>
    <w:rsid w:val="00B558F3"/>
    <w:rsid w:val="00B559AF"/>
    <w:rsid w:val="00B55C5F"/>
    <w:rsid w:val="00B55CD9"/>
    <w:rsid w:val="00B55D5F"/>
    <w:rsid w:val="00B55DBC"/>
    <w:rsid w:val="00B5604C"/>
    <w:rsid w:val="00B5605B"/>
    <w:rsid w:val="00B5632D"/>
    <w:rsid w:val="00B5682F"/>
    <w:rsid w:val="00B570D1"/>
    <w:rsid w:val="00B571C4"/>
    <w:rsid w:val="00B572CD"/>
    <w:rsid w:val="00B573B4"/>
    <w:rsid w:val="00B57D58"/>
    <w:rsid w:val="00B6052B"/>
    <w:rsid w:val="00B60909"/>
    <w:rsid w:val="00B60C06"/>
    <w:rsid w:val="00B60F04"/>
    <w:rsid w:val="00B61177"/>
    <w:rsid w:val="00B611A4"/>
    <w:rsid w:val="00B6151B"/>
    <w:rsid w:val="00B616B2"/>
    <w:rsid w:val="00B61726"/>
    <w:rsid w:val="00B61B7F"/>
    <w:rsid w:val="00B61D09"/>
    <w:rsid w:val="00B621A1"/>
    <w:rsid w:val="00B625DA"/>
    <w:rsid w:val="00B62847"/>
    <w:rsid w:val="00B62A5C"/>
    <w:rsid w:val="00B62A67"/>
    <w:rsid w:val="00B62ECB"/>
    <w:rsid w:val="00B630FA"/>
    <w:rsid w:val="00B63530"/>
    <w:rsid w:val="00B6353C"/>
    <w:rsid w:val="00B63601"/>
    <w:rsid w:val="00B636D5"/>
    <w:rsid w:val="00B637E2"/>
    <w:rsid w:val="00B63857"/>
    <w:rsid w:val="00B63AD5"/>
    <w:rsid w:val="00B63B5D"/>
    <w:rsid w:val="00B63B7F"/>
    <w:rsid w:val="00B63FCA"/>
    <w:rsid w:val="00B64092"/>
    <w:rsid w:val="00B64158"/>
    <w:rsid w:val="00B64383"/>
    <w:rsid w:val="00B643FA"/>
    <w:rsid w:val="00B6448E"/>
    <w:rsid w:val="00B6467F"/>
    <w:rsid w:val="00B64756"/>
    <w:rsid w:val="00B64DBE"/>
    <w:rsid w:val="00B64F16"/>
    <w:rsid w:val="00B65227"/>
    <w:rsid w:val="00B6566A"/>
    <w:rsid w:val="00B65848"/>
    <w:rsid w:val="00B65C7D"/>
    <w:rsid w:val="00B661E0"/>
    <w:rsid w:val="00B66925"/>
    <w:rsid w:val="00B671B4"/>
    <w:rsid w:val="00B672A1"/>
    <w:rsid w:val="00B67362"/>
    <w:rsid w:val="00B676C7"/>
    <w:rsid w:val="00B677D0"/>
    <w:rsid w:val="00B67D51"/>
    <w:rsid w:val="00B70B97"/>
    <w:rsid w:val="00B7100F"/>
    <w:rsid w:val="00B7176D"/>
    <w:rsid w:val="00B717D4"/>
    <w:rsid w:val="00B71858"/>
    <w:rsid w:val="00B719AB"/>
    <w:rsid w:val="00B71BB7"/>
    <w:rsid w:val="00B72FC8"/>
    <w:rsid w:val="00B742AE"/>
    <w:rsid w:val="00B7480D"/>
    <w:rsid w:val="00B74B2F"/>
    <w:rsid w:val="00B74CE5"/>
    <w:rsid w:val="00B75948"/>
    <w:rsid w:val="00B7597C"/>
    <w:rsid w:val="00B75CA3"/>
    <w:rsid w:val="00B75D65"/>
    <w:rsid w:val="00B760B9"/>
    <w:rsid w:val="00B7647B"/>
    <w:rsid w:val="00B76597"/>
    <w:rsid w:val="00B76A16"/>
    <w:rsid w:val="00B76B45"/>
    <w:rsid w:val="00B76EC8"/>
    <w:rsid w:val="00B775C3"/>
    <w:rsid w:val="00B80129"/>
    <w:rsid w:val="00B801D6"/>
    <w:rsid w:val="00B802D9"/>
    <w:rsid w:val="00B803A4"/>
    <w:rsid w:val="00B80A02"/>
    <w:rsid w:val="00B80A74"/>
    <w:rsid w:val="00B81802"/>
    <w:rsid w:val="00B81D60"/>
    <w:rsid w:val="00B81E58"/>
    <w:rsid w:val="00B82914"/>
    <w:rsid w:val="00B82996"/>
    <w:rsid w:val="00B8343B"/>
    <w:rsid w:val="00B83A37"/>
    <w:rsid w:val="00B84027"/>
    <w:rsid w:val="00B8406D"/>
    <w:rsid w:val="00B8407B"/>
    <w:rsid w:val="00B840B6"/>
    <w:rsid w:val="00B842E3"/>
    <w:rsid w:val="00B84517"/>
    <w:rsid w:val="00B847CB"/>
    <w:rsid w:val="00B84908"/>
    <w:rsid w:val="00B84A32"/>
    <w:rsid w:val="00B84D34"/>
    <w:rsid w:val="00B85528"/>
    <w:rsid w:val="00B85DBA"/>
    <w:rsid w:val="00B86195"/>
    <w:rsid w:val="00B8671E"/>
    <w:rsid w:val="00B8694F"/>
    <w:rsid w:val="00B871DE"/>
    <w:rsid w:val="00B87523"/>
    <w:rsid w:val="00B87C19"/>
    <w:rsid w:val="00B87D35"/>
    <w:rsid w:val="00B90173"/>
    <w:rsid w:val="00B901C7"/>
    <w:rsid w:val="00B90236"/>
    <w:rsid w:val="00B905CD"/>
    <w:rsid w:val="00B909D5"/>
    <w:rsid w:val="00B9116C"/>
    <w:rsid w:val="00B91274"/>
    <w:rsid w:val="00B92607"/>
    <w:rsid w:val="00B9293C"/>
    <w:rsid w:val="00B92CD8"/>
    <w:rsid w:val="00B92E5F"/>
    <w:rsid w:val="00B930F7"/>
    <w:rsid w:val="00B931CE"/>
    <w:rsid w:val="00B93257"/>
    <w:rsid w:val="00B9329A"/>
    <w:rsid w:val="00B93FBE"/>
    <w:rsid w:val="00B94230"/>
    <w:rsid w:val="00B944FD"/>
    <w:rsid w:val="00B9498F"/>
    <w:rsid w:val="00B94AF3"/>
    <w:rsid w:val="00B94B15"/>
    <w:rsid w:val="00B94B23"/>
    <w:rsid w:val="00B95223"/>
    <w:rsid w:val="00B953B4"/>
    <w:rsid w:val="00B9541F"/>
    <w:rsid w:val="00B9548D"/>
    <w:rsid w:val="00B95597"/>
    <w:rsid w:val="00B95739"/>
    <w:rsid w:val="00B95E69"/>
    <w:rsid w:val="00B962F7"/>
    <w:rsid w:val="00B96409"/>
    <w:rsid w:val="00B96539"/>
    <w:rsid w:val="00B97368"/>
    <w:rsid w:val="00B97454"/>
    <w:rsid w:val="00BA0004"/>
    <w:rsid w:val="00BA0326"/>
    <w:rsid w:val="00BA03CC"/>
    <w:rsid w:val="00BA03DE"/>
    <w:rsid w:val="00BA07A5"/>
    <w:rsid w:val="00BA08A1"/>
    <w:rsid w:val="00BA08F0"/>
    <w:rsid w:val="00BA09FB"/>
    <w:rsid w:val="00BA0C85"/>
    <w:rsid w:val="00BA0D2A"/>
    <w:rsid w:val="00BA1345"/>
    <w:rsid w:val="00BA15AE"/>
    <w:rsid w:val="00BA1638"/>
    <w:rsid w:val="00BA1681"/>
    <w:rsid w:val="00BA1C20"/>
    <w:rsid w:val="00BA1F40"/>
    <w:rsid w:val="00BA238A"/>
    <w:rsid w:val="00BA24C5"/>
    <w:rsid w:val="00BA2CBC"/>
    <w:rsid w:val="00BA4303"/>
    <w:rsid w:val="00BA4387"/>
    <w:rsid w:val="00BA4476"/>
    <w:rsid w:val="00BA44ED"/>
    <w:rsid w:val="00BA452D"/>
    <w:rsid w:val="00BA4A44"/>
    <w:rsid w:val="00BA4A48"/>
    <w:rsid w:val="00BA4CB0"/>
    <w:rsid w:val="00BA51DD"/>
    <w:rsid w:val="00BA52E2"/>
    <w:rsid w:val="00BA5693"/>
    <w:rsid w:val="00BA56F0"/>
    <w:rsid w:val="00BA5931"/>
    <w:rsid w:val="00BA594D"/>
    <w:rsid w:val="00BA5D9E"/>
    <w:rsid w:val="00BA5ECF"/>
    <w:rsid w:val="00BA6017"/>
    <w:rsid w:val="00BA6044"/>
    <w:rsid w:val="00BA647F"/>
    <w:rsid w:val="00BA68FD"/>
    <w:rsid w:val="00BA6B22"/>
    <w:rsid w:val="00BA6B8E"/>
    <w:rsid w:val="00BA6C89"/>
    <w:rsid w:val="00BA700C"/>
    <w:rsid w:val="00BA72B6"/>
    <w:rsid w:val="00BA74C0"/>
    <w:rsid w:val="00BA7529"/>
    <w:rsid w:val="00BA7620"/>
    <w:rsid w:val="00BA781A"/>
    <w:rsid w:val="00BA7C03"/>
    <w:rsid w:val="00BA7CAE"/>
    <w:rsid w:val="00BA7D91"/>
    <w:rsid w:val="00BA7E94"/>
    <w:rsid w:val="00BB0166"/>
    <w:rsid w:val="00BB0823"/>
    <w:rsid w:val="00BB0943"/>
    <w:rsid w:val="00BB0E10"/>
    <w:rsid w:val="00BB0FE4"/>
    <w:rsid w:val="00BB10D0"/>
    <w:rsid w:val="00BB1C42"/>
    <w:rsid w:val="00BB1FE2"/>
    <w:rsid w:val="00BB20C9"/>
    <w:rsid w:val="00BB2412"/>
    <w:rsid w:val="00BB25FA"/>
    <w:rsid w:val="00BB29E6"/>
    <w:rsid w:val="00BB2A29"/>
    <w:rsid w:val="00BB2AB1"/>
    <w:rsid w:val="00BB2C83"/>
    <w:rsid w:val="00BB2E4F"/>
    <w:rsid w:val="00BB2E8C"/>
    <w:rsid w:val="00BB33C6"/>
    <w:rsid w:val="00BB396A"/>
    <w:rsid w:val="00BB39BE"/>
    <w:rsid w:val="00BB3B7E"/>
    <w:rsid w:val="00BB41F8"/>
    <w:rsid w:val="00BB43B7"/>
    <w:rsid w:val="00BB5083"/>
    <w:rsid w:val="00BB520A"/>
    <w:rsid w:val="00BB56A1"/>
    <w:rsid w:val="00BB58A7"/>
    <w:rsid w:val="00BB58FB"/>
    <w:rsid w:val="00BB5B9C"/>
    <w:rsid w:val="00BB5F99"/>
    <w:rsid w:val="00BB6208"/>
    <w:rsid w:val="00BB69A7"/>
    <w:rsid w:val="00BB6A3C"/>
    <w:rsid w:val="00BB6A9D"/>
    <w:rsid w:val="00BB6DE7"/>
    <w:rsid w:val="00BB6F73"/>
    <w:rsid w:val="00BB70AB"/>
    <w:rsid w:val="00BB710B"/>
    <w:rsid w:val="00BB73B0"/>
    <w:rsid w:val="00BB74C5"/>
    <w:rsid w:val="00BB76E0"/>
    <w:rsid w:val="00BB7B5C"/>
    <w:rsid w:val="00BB7E33"/>
    <w:rsid w:val="00BB7ED7"/>
    <w:rsid w:val="00BB7F97"/>
    <w:rsid w:val="00BC01B3"/>
    <w:rsid w:val="00BC05B3"/>
    <w:rsid w:val="00BC1114"/>
    <w:rsid w:val="00BC1429"/>
    <w:rsid w:val="00BC15BC"/>
    <w:rsid w:val="00BC1927"/>
    <w:rsid w:val="00BC1AEA"/>
    <w:rsid w:val="00BC1C65"/>
    <w:rsid w:val="00BC1EE7"/>
    <w:rsid w:val="00BC2044"/>
    <w:rsid w:val="00BC2B00"/>
    <w:rsid w:val="00BC3564"/>
    <w:rsid w:val="00BC3693"/>
    <w:rsid w:val="00BC3775"/>
    <w:rsid w:val="00BC37CD"/>
    <w:rsid w:val="00BC386C"/>
    <w:rsid w:val="00BC3DD0"/>
    <w:rsid w:val="00BC3E2C"/>
    <w:rsid w:val="00BC3E9D"/>
    <w:rsid w:val="00BC4185"/>
    <w:rsid w:val="00BC424C"/>
    <w:rsid w:val="00BC4390"/>
    <w:rsid w:val="00BC46D3"/>
    <w:rsid w:val="00BC48BB"/>
    <w:rsid w:val="00BC48C1"/>
    <w:rsid w:val="00BC4C75"/>
    <w:rsid w:val="00BC4E2F"/>
    <w:rsid w:val="00BC4EC4"/>
    <w:rsid w:val="00BC4FE4"/>
    <w:rsid w:val="00BC51E1"/>
    <w:rsid w:val="00BC5313"/>
    <w:rsid w:val="00BC5334"/>
    <w:rsid w:val="00BC5525"/>
    <w:rsid w:val="00BC575F"/>
    <w:rsid w:val="00BC6360"/>
    <w:rsid w:val="00BC6601"/>
    <w:rsid w:val="00BC686A"/>
    <w:rsid w:val="00BC6D57"/>
    <w:rsid w:val="00BC6D96"/>
    <w:rsid w:val="00BC6DF4"/>
    <w:rsid w:val="00BC6E89"/>
    <w:rsid w:val="00BC706A"/>
    <w:rsid w:val="00BC787D"/>
    <w:rsid w:val="00BC7FA1"/>
    <w:rsid w:val="00BD01F7"/>
    <w:rsid w:val="00BD07C9"/>
    <w:rsid w:val="00BD0D33"/>
    <w:rsid w:val="00BD0E6C"/>
    <w:rsid w:val="00BD1351"/>
    <w:rsid w:val="00BD135D"/>
    <w:rsid w:val="00BD136E"/>
    <w:rsid w:val="00BD16CC"/>
    <w:rsid w:val="00BD1BF4"/>
    <w:rsid w:val="00BD1C97"/>
    <w:rsid w:val="00BD1CF3"/>
    <w:rsid w:val="00BD24AD"/>
    <w:rsid w:val="00BD2A0D"/>
    <w:rsid w:val="00BD2A70"/>
    <w:rsid w:val="00BD2A88"/>
    <w:rsid w:val="00BD2B11"/>
    <w:rsid w:val="00BD3008"/>
    <w:rsid w:val="00BD3356"/>
    <w:rsid w:val="00BD3504"/>
    <w:rsid w:val="00BD35E9"/>
    <w:rsid w:val="00BD376E"/>
    <w:rsid w:val="00BD3924"/>
    <w:rsid w:val="00BD3AF3"/>
    <w:rsid w:val="00BD3DAF"/>
    <w:rsid w:val="00BD417C"/>
    <w:rsid w:val="00BD4264"/>
    <w:rsid w:val="00BD429E"/>
    <w:rsid w:val="00BD42FB"/>
    <w:rsid w:val="00BD46D3"/>
    <w:rsid w:val="00BD4904"/>
    <w:rsid w:val="00BD49D7"/>
    <w:rsid w:val="00BD4C36"/>
    <w:rsid w:val="00BD4D42"/>
    <w:rsid w:val="00BD4ECE"/>
    <w:rsid w:val="00BD553D"/>
    <w:rsid w:val="00BD5A02"/>
    <w:rsid w:val="00BD5B57"/>
    <w:rsid w:val="00BD5C39"/>
    <w:rsid w:val="00BD676B"/>
    <w:rsid w:val="00BD68EA"/>
    <w:rsid w:val="00BD6D0A"/>
    <w:rsid w:val="00BD771A"/>
    <w:rsid w:val="00BD77F0"/>
    <w:rsid w:val="00BD7889"/>
    <w:rsid w:val="00BD7898"/>
    <w:rsid w:val="00BE0183"/>
    <w:rsid w:val="00BE0839"/>
    <w:rsid w:val="00BE08C8"/>
    <w:rsid w:val="00BE0C14"/>
    <w:rsid w:val="00BE0E98"/>
    <w:rsid w:val="00BE10B4"/>
    <w:rsid w:val="00BE1256"/>
    <w:rsid w:val="00BE197C"/>
    <w:rsid w:val="00BE1B0F"/>
    <w:rsid w:val="00BE1DE9"/>
    <w:rsid w:val="00BE2046"/>
    <w:rsid w:val="00BE20B9"/>
    <w:rsid w:val="00BE22ED"/>
    <w:rsid w:val="00BE235C"/>
    <w:rsid w:val="00BE2975"/>
    <w:rsid w:val="00BE2A86"/>
    <w:rsid w:val="00BE2F7D"/>
    <w:rsid w:val="00BE3165"/>
    <w:rsid w:val="00BE3ADC"/>
    <w:rsid w:val="00BE3D2B"/>
    <w:rsid w:val="00BE42F0"/>
    <w:rsid w:val="00BE46BE"/>
    <w:rsid w:val="00BE4977"/>
    <w:rsid w:val="00BE49FC"/>
    <w:rsid w:val="00BE4C10"/>
    <w:rsid w:val="00BE4DEE"/>
    <w:rsid w:val="00BE4F27"/>
    <w:rsid w:val="00BE4FE6"/>
    <w:rsid w:val="00BE53C0"/>
    <w:rsid w:val="00BE560E"/>
    <w:rsid w:val="00BE56C9"/>
    <w:rsid w:val="00BE5859"/>
    <w:rsid w:val="00BE5C3A"/>
    <w:rsid w:val="00BE5C51"/>
    <w:rsid w:val="00BE5D8B"/>
    <w:rsid w:val="00BE5D98"/>
    <w:rsid w:val="00BE5E05"/>
    <w:rsid w:val="00BE62F2"/>
    <w:rsid w:val="00BE6D48"/>
    <w:rsid w:val="00BE6DA1"/>
    <w:rsid w:val="00BE71D3"/>
    <w:rsid w:val="00BE71E1"/>
    <w:rsid w:val="00BE735D"/>
    <w:rsid w:val="00BE7454"/>
    <w:rsid w:val="00BE7594"/>
    <w:rsid w:val="00BE7745"/>
    <w:rsid w:val="00BE7768"/>
    <w:rsid w:val="00BE7871"/>
    <w:rsid w:val="00BE7955"/>
    <w:rsid w:val="00BE79C1"/>
    <w:rsid w:val="00BE7B31"/>
    <w:rsid w:val="00BE7D82"/>
    <w:rsid w:val="00BE7F6E"/>
    <w:rsid w:val="00BF00BE"/>
    <w:rsid w:val="00BF02B7"/>
    <w:rsid w:val="00BF0332"/>
    <w:rsid w:val="00BF063C"/>
    <w:rsid w:val="00BF0AFD"/>
    <w:rsid w:val="00BF0E6F"/>
    <w:rsid w:val="00BF14E8"/>
    <w:rsid w:val="00BF1567"/>
    <w:rsid w:val="00BF193F"/>
    <w:rsid w:val="00BF1BD9"/>
    <w:rsid w:val="00BF1EDF"/>
    <w:rsid w:val="00BF205F"/>
    <w:rsid w:val="00BF21EE"/>
    <w:rsid w:val="00BF22CA"/>
    <w:rsid w:val="00BF24D3"/>
    <w:rsid w:val="00BF2917"/>
    <w:rsid w:val="00BF2B94"/>
    <w:rsid w:val="00BF2EF7"/>
    <w:rsid w:val="00BF3001"/>
    <w:rsid w:val="00BF32AF"/>
    <w:rsid w:val="00BF35A4"/>
    <w:rsid w:val="00BF3637"/>
    <w:rsid w:val="00BF36AF"/>
    <w:rsid w:val="00BF3849"/>
    <w:rsid w:val="00BF3B0E"/>
    <w:rsid w:val="00BF3DDE"/>
    <w:rsid w:val="00BF3E38"/>
    <w:rsid w:val="00BF3FF8"/>
    <w:rsid w:val="00BF40D6"/>
    <w:rsid w:val="00BF4426"/>
    <w:rsid w:val="00BF4531"/>
    <w:rsid w:val="00BF453E"/>
    <w:rsid w:val="00BF4555"/>
    <w:rsid w:val="00BF493C"/>
    <w:rsid w:val="00BF4CAC"/>
    <w:rsid w:val="00BF4EDA"/>
    <w:rsid w:val="00BF4F90"/>
    <w:rsid w:val="00BF58DB"/>
    <w:rsid w:val="00BF5BAF"/>
    <w:rsid w:val="00BF5D4F"/>
    <w:rsid w:val="00BF5DA4"/>
    <w:rsid w:val="00BF5F50"/>
    <w:rsid w:val="00BF609B"/>
    <w:rsid w:val="00BF6181"/>
    <w:rsid w:val="00BF6386"/>
    <w:rsid w:val="00BF68B2"/>
    <w:rsid w:val="00BF6A2F"/>
    <w:rsid w:val="00BF6BE3"/>
    <w:rsid w:val="00BF6E7A"/>
    <w:rsid w:val="00BF6FEF"/>
    <w:rsid w:val="00BF70EA"/>
    <w:rsid w:val="00BF7484"/>
    <w:rsid w:val="00BF7591"/>
    <w:rsid w:val="00BF7925"/>
    <w:rsid w:val="00BF7B4B"/>
    <w:rsid w:val="00C0032C"/>
    <w:rsid w:val="00C00CD4"/>
    <w:rsid w:val="00C017E3"/>
    <w:rsid w:val="00C01A51"/>
    <w:rsid w:val="00C01D13"/>
    <w:rsid w:val="00C01EA7"/>
    <w:rsid w:val="00C02283"/>
    <w:rsid w:val="00C02849"/>
    <w:rsid w:val="00C02F07"/>
    <w:rsid w:val="00C02FAA"/>
    <w:rsid w:val="00C030F8"/>
    <w:rsid w:val="00C0351E"/>
    <w:rsid w:val="00C03F1A"/>
    <w:rsid w:val="00C0406E"/>
    <w:rsid w:val="00C04481"/>
    <w:rsid w:val="00C04817"/>
    <w:rsid w:val="00C05239"/>
    <w:rsid w:val="00C0525B"/>
    <w:rsid w:val="00C0557D"/>
    <w:rsid w:val="00C055B1"/>
    <w:rsid w:val="00C05B8A"/>
    <w:rsid w:val="00C05D37"/>
    <w:rsid w:val="00C05EBA"/>
    <w:rsid w:val="00C05F63"/>
    <w:rsid w:val="00C068F2"/>
    <w:rsid w:val="00C06B2D"/>
    <w:rsid w:val="00C06BED"/>
    <w:rsid w:val="00C06DE7"/>
    <w:rsid w:val="00C06E61"/>
    <w:rsid w:val="00C06E6B"/>
    <w:rsid w:val="00C06FD6"/>
    <w:rsid w:val="00C070B0"/>
    <w:rsid w:val="00C073A1"/>
    <w:rsid w:val="00C07508"/>
    <w:rsid w:val="00C07624"/>
    <w:rsid w:val="00C076F8"/>
    <w:rsid w:val="00C07960"/>
    <w:rsid w:val="00C07BE4"/>
    <w:rsid w:val="00C101B8"/>
    <w:rsid w:val="00C10512"/>
    <w:rsid w:val="00C106CE"/>
    <w:rsid w:val="00C10742"/>
    <w:rsid w:val="00C10803"/>
    <w:rsid w:val="00C10834"/>
    <w:rsid w:val="00C10E5A"/>
    <w:rsid w:val="00C1145A"/>
    <w:rsid w:val="00C11562"/>
    <w:rsid w:val="00C116D9"/>
    <w:rsid w:val="00C11A05"/>
    <w:rsid w:val="00C11A30"/>
    <w:rsid w:val="00C11CFF"/>
    <w:rsid w:val="00C1204E"/>
    <w:rsid w:val="00C12059"/>
    <w:rsid w:val="00C12585"/>
    <w:rsid w:val="00C12755"/>
    <w:rsid w:val="00C12B74"/>
    <w:rsid w:val="00C12DBE"/>
    <w:rsid w:val="00C12EE4"/>
    <w:rsid w:val="00C133EC"/>
    <w:rsid w:val="00C13601"/>
    <w:rsid w:val="00C136AF"/>
    <w:rsid w:val="00C13C24"/>
    <w:rsid w:val="00C13F7D"/>
    <w:rsid w:val="00C13F9A"/>
    <w:rsid w:val="00C140AA"/>
    <w:rsid w:val="00C141D9"/>
    <w:rsid w:val="00C143B0"/>
    <w:rsid w:val="00C1447F"/>
    <w:rsid w:val="00C146E5"/>
    <w:rsid w:val="00C14F4C"/>
    <w:rsid w:val="00C1564B"/>
    <w:rsid w:val="00C1580A"/>
    <w:rsid w:val="00C15916"/>
    <w:rsid w:val="00C159F5"/>
    <w:rsid w:val="00C15B02"/>
    <w:rsid w:val="00C15D39"/>
    <w:rsid w:val="00C15D74"/>
    <w:rsid w:val="00C15DCE"/>
    <w:rsid w:val="00C1619D"/>
    <w:rsid w:val="00C1685D"/>
    <w:rsid w:val="00C16A3E"/>
    <w:rsid w:val="00C16B1B"/>
    <w:rsid w:val="00C1711F"/>
    <w:rsid w:val="00C176F4"/>
    <w:rsid w:val="00C17E4E"/>
    <w:rsid w:val="00C20225"/>
    <w:rsid w:val="00C204FE"/>
    <w:rsid w:val="00C2116E"/>
    <w:rsid w:val="00C212A8"/>
    <w:rsid w:val="00C212AF"/>
    <w:rsid w:val="00C217EE"/>
    <w:rsid w:val="00C21EA6"/>
    <w:rsid w:val="00C22C49"/>
    <w:rsid w:val="00C22DD8"/>
    <w:rsid w:val="00C22E7A"/>
    <w:rsid w:val="00C22FAB"/>
    <w:rsid w:val="00C2313C"/>
    <w:rsid w:val="00C23776"/>
    <w:rsid w:val="00C237D8"/>
    <w:rsid w:val="00C239D6"/>
    <w:rsid w:val="00C23BFE"/>
    <w:rsid w:val="00C23D7C"/>
    <w:rsid w:val="00C23DF1"/>
    <w:rsid w:val="00C23FD3"/>
    <w:rsid w:val="00C246EC"/>
    <w:rsid w:val="00C248AE"/>
    <w:rsid w:val="00C24E61"/>
    <w:rsid w:val="00C24F18"/>
    <w:rsid w:val="00C24F3A"/>
    <w:rsid w:val="00C250D2"/>
    <w:rsid w:val="00C25A88"/>
    <w:rsid w:val="00C26395"/>
    <w:rsid w:val="00C26973"/>
    <w:rsid w:val="00C26AED"/>
    <w:rsid w:val="00C2748D"/>
    <w:rsid w:val="00C274C0"/>
    <w:rsid w:val="00C274D8"/>
    <w:rsid w:val="00C2758E"/>
    <w:rsid w:val="00C277FE"/>
    <w:rsid w:val="00C27903"/>
    <w:rsid w:val="00C2797F"/>
    <w:rsid w:val="00C27A6B"/>
    <w:rsid w:val="00C27A72"/>
    <w:rsid w:val="00C27B77"/>
    <w:rsid w:val="00C27C35"/>
    <w:rsid w:val="00C300BD"/>
    <w:rsid w:val="00C30414"/>
    <w:rsid w:val="00C30581"/>
    <w:rsid w:val="00C30CAD"/>
    <w:rsid w:val="00C30D74"/>
    <w:rsid w:val="00C30DB4"/>
    <w:rsid w:val="00C31192"/>
    <w:rsid w:val="00C31524"/>
    <w:rsid w:val="00C3163F"/>
    <w:rsid w:val="00C317AC"/>
    <w:rsid w:val="00C31916"/>
    <w:rsid w:val="00C31925"/>
    <w:rsid w:val="00C31D0A"/>
    <w:rsid w:val="00C31D1E"/>
    <w:rsid w:val="00C320D4"/>
    <w:rsid w:val="00C32276"/>
    <w:rsid w:val="00C324A3"/>
    <w:rsid w:val="00C32646"/>
    <w:rsid w:val="00C327E6"/>
    <w:rsid w:val="00C329A1"/>
    <w:rsid w:val="00C32B37"/>
    <w:rsid w:val="00C32CAA"/>
    <w:rsid w:val="00C331BE"/>
    <w:rsid w:val="00C333EC"/>
    <w:rsid w:val="00C338E5"/>
    <w:rsid w:val="00C33CA5"/>
    <w:rsid w:val="00C34342"/>
    <w:rsid w:val="00C343D9"/>
    <w:rsid w:val="00C3478D"/>
    <w:rsid w:val="00C347C6"/>
    <w:rsid w:val="00C347EA"/>
    <w:rsid w:val="00C3495D"/>
    <w:rsid w:val="00C34DB1"/>
    <w:rsid w:val="00C34E52"/>
    <w:rsid w:val="00C34F61"/>
    <w:rsid w:val="00C35355"/>
    <w:rsid w:val="00C355D9"/>
    <w:rsid w:val="00C356DF"/>
    <w:rsid w:val="00C35880"/>
    <w:rsid w:val="00C358B5"/>
    <w:rsid w:val="00C35A50"/>
    <w:rsid w:val="00C35CEE"/>
    <w:rsid w:val="00C35F6F"/>
    <w:rsid w:val="00C3608B"/>
    <w:rsid w:val="00C36195"/>
    <w:rsid w:val="00C36263"/>
    <w:rsid w:val="00C3654F"/>
    <w:rsid w:val="00C36610"/>
    <w:rsid w:val="00C36AA8"/>
    <w:rsid w:val="00C36BEA"/>
    <w:rsid w:val="00C37519"/>
    <w:rsid w:val="00C37686"/>
    <w:rsid w:val="00C3773E"/>
    <w:rsid w:val="00C378EE"/>
    <w:rsid w:val="00C3790C"/>
    <w:rsid w:val="00C400EC"/>
    <w:rsid w:val="00C406A2"/>
    <w:rsid w:val="00C40799"/>
    <w:rsid w:val="00C40ACA"/>
    <w:rsid w:val="00C40BA1"/>
    <w:rsid w:val="00C40C4F"/>
    <w:rsid w:val="00C40D25"/>
    <w:rsid w:val="00C40E38"/>
    <w:rsid w:val="00C40EEB"/>
    <w:rsid w:val="00C41132"/>
    <w:rsid w:val="00C41666"/>
    <w:rsid w:val="00C41C45"/>
    <w:rsid w:val="00C41CAF"/>
    <w:rsid w:val="00C41D7E"/>
    <w:rsid w:val="00C423DC"/>
    <w:rsid w:val="00C42635"/>
    <w:rsid w:val="00C42B0A"/>
    <w:rsid w:val="00C42CFA"/>
    <w:rsid w:val="00C42E73"/>
    <w:rsid w:val="00C430E2"/>
    <w:rsid w:val="00C43191"/>
    <w:rsid w:val="00C43B56"/>
    <w:rsid w:val="00C43C75"/>
    <w:rsid w:val="00C43FEB"/>
    <w:rsid w:val="00C44039"/>
    <w:rsid w:val="00C4423D"/>
    <w:rsid w:val="00C4463B"/>
    <w:rsid w:val="00C4467E"/>
    <w:rsid w:val="00C446D5"/>
    <w:rsid w:val="00C4481F"/>
    <w:rsid w:val="00C44911"/>
    <w:rsid w:val="00C44BD0"/>
    <w:rsid w:val="00C451BA"/>
    <w:rsid w:val="00C45218"/>
    <w:rsid w:val="00C4521F"/>
    <w:rsid w:val="00C454C2"/>
    <w:rsid w:val="00C45517"/>
    <w:rsid w:val="00C4552F"/>
    <w:rsid w:val="00C4570B"/>
    <w:rsid w:val="00C45AEA"/>
    <w:rsid w:val="00C45B10"/>
    <w:rsid w:val="00C45D7F"/>
    <w:rsid w:val="00C45E2B"/>
    <w:rsid w:val="00C46179"/>
    <w:rsid w:val="00C4651A"/>
    <w:rsid w:val="00C46987"/>
    <w:rsid w:val="00C46B42"/>
    <w:rsid w:val="00C46BCB"/>
    <w:rsid w:val="00C46E83"/>
    <w:rsid w:val="00C475B1"/>
    <w:rsid w:val="00C477E9"/>
    <w:rsid w:val="00C478FE"/>
    <w:rsid w:val="00C47FA9"/>
    <w:rsid w:val="00C50078"/>
    <w:rsid w:val="00C500D7"/>
    <w:rsid w:val="00C50166"/>
    <w:rsid w:val="00C50224"/>
    <w:rsid w:val="00C5097E"/>
    <w:rsid w:val="00C50C55"/>
    <w:rsid w:val="00C51349"/>
    <w:rsid w:val="00C5166D"/>
    <w:rsid w:val="00C518A8"/>
    <w:rsid w:val="00C51BA4"/>
    <w:rsid w:val="00C51BCB"/>
    <w:rsid w:val="00C51E32"/>
    <w:rsid w:val="00C51FB9"/>
    <w:rsid w:val="00C5271B"/>
    <w:rsid w:val="00C5296A"/>
    <w:rsid w:val="00C52BBB"/>
    <w:rsid w:val="00C52DB6"/>
    <w:rsid w:val="00C530F5"/>
    <w:rsid w:val="00C53365"/>
    <w:rsid w:val="00C53474"/>
    <w:rsid w:val="00C53A13"/>
    <w:rsid w:val="00C53D6D"/>
    <w:rsid w:val="00C54439"/>
    <w:rsid w:val="00C54DA4"/>
    <w:rsid w:val="00C54EB4"/>
    <w:rsid w:val="00C55670"/>
    <w:rsid w:val="00C55877"/>
    <w:rsid w:val="00C55A67"/>
    <w:rsid w:val="00C55C84"/>
    <w:rsid w:val="00C55EB3"/>
    <w:rsid w:val="00C564DD"/>
    <w:rsid w:val="00C56732"/>
    <w:rsid w:val="00C56D8E"/>
    <w:rsid w:val="00C56E2C"/>
    <w:rsid w:val="00C56F2B"/>
    <w:rsid w:val="00C57AF2"/>
    <w:rsid w:val="00C57E67"/>
    <w:rsid w:val="00C57F31"/>
    <w:rsid w:val="00C605E3"/>
    <w:rsid w:val="00C60673"/>
    <w:rsid w:val="00C60851"/>
    <w:rsid w:val="00C608A1"/>
    <w:rsid w:val="00C608ED"/>
    <w:rsid w:val="00C60BB3"/>
    <w:rsid w:val="00C60BC6"/>
    <w:rsid w:val="00C60CCA"/>
    <w:rsid w:val="00C60EB5"/>
    <w:rsid w:val="00C60EE9"/>
    <w:rsid w:val="00C615D3"/>
    <w:rsid w:val="00C61A65"/>
    <w:rsid w:val="00C61B71"/>
    <w:rsid w:val="00C61CFA"/>
    <w:rsid w:val="00C61F7E"/>
    <w:rsid w:val="00C622DE"/>
    <w:rsid w:val="00C62349"/>
    <w:rsid w:val="00C625B9"/>
    <w:rsid w:val="00C62B4F"/>
    <w:rsid w:val="00C633EF"/>
    <w:rsid w:val="00C63534"/>
    <w:rsid w:val="00C63671"/>
    <w:rsid w:val="00C636B6"/>
    <w:rsid w:val="00C638A2"/>
    <w:rsid w:val="00C63EF7"/>
    <w:rsid w:val="00C643B2"/>
    <w:rsid w:val="00C64A1B"/>
    <w:rsid w:val="00C64C57"/>
    <w:rsid w:val="00C64D45"/>
    <w:rsid w:val="00C64E80"/>
    <w:rsid w:val="00C65069"/>
    <w:rsid w:val="00C651F2"/>
    <w:rsid w:val="00C65352"/>
    <w:rsid w:val="00C65D04"/>
    <w:rsid w:val="00C65DA1"/>
    <w:rsid w:val="00C669D5"/>
    <w:rsid w:val="00C66D75"/>
    <w:rsid w:val="00C66DFE"/>
    <w:rsid w:val="00C67145"/>
    <w:rsid w:val="00C67378"/>
    <w:rsid w:val="00C67601"/>
    <w:rsid w:val="00C6779D"/>
    <w:rsid w:val="00C67AB8"/>
    <w:rsid w:val="00C67DB5"/>
    <w:rsid w:val="00C6A4A7"/>
    <w:rsid w:val="00C703AC"/>
    <w:rsid w:val="00C70438"/>
    <w:rsid w:val="00C70B8B"/>
    <w:rsid w:val="00C70C60"/>
    <w:rsid w:val="00C70D62"/>
    <w:rsid w:val="00C71418"/>
    <w:rsid w:val="00C71572"/>
    <w:rsid w:val="00C716B4"/>
    <w:rsid w:val="00C71906"/>
    <w:rsid w:val="00C71A51"/>
    <w:rsid w:val="00C71CD7"/>
    <w:rsid w:val="00C71F92"/>
    <w:rsid w:val="00C72125"/>
    <w:rsid w:val="00C7226D"/>
    <w:rsid w:val="00C72325"/>
    <w:rsid w:val="00C7282A"/>
    <w:rsid w:val="00C73BD5"/>
    <w:rsid w:val="00C73CD2"/>
    <w:rsid w:val="00C73F3E"/>
    <w:rsid w:val="00C73F83"/>
    <w:rsid w:val="00C740B6"/>
    <w:rsid w:val="00C746AD"/>
    <w:rsid w:val="00C74AD6"/>
    <w:rsid w:val="00C74B5E"/>
    <w:rsid w:val="00C74C07"/>
    <w:rsid w:val="00C750D0"/>
    <w:rsid w:val="00C755B5"/>
    <w:rsid w:val="00C755C3"/>
    <w:rsid w:val="00C75B4A"/>
    <w:rsid w:val="00C75FA9"/>
    <w:rsid w:val="00C760F8"/>
    <w:rsid w:val="00C76626"/>
    <w:rsid w:val="00C76E1A"/>
    <w:rsid w:val="00C770FD"/>
    <w:rsid w:val="00C779F0"/>
    <w:rsid w:val="00C8059C"/>
    <w:rsid w:val="00C805C3"/>
    <w:rsid w:val="00C80727"/>
    <w:rsid w:val="00C80EDF"/>
    <w:rsid w:val="00C80EF3"/>
    <w:rsid w:val="00C811D1"/>
    <w:rsid w:val="00C81217"/>
    <w:rsid w:val="00C815BD"/>
    <w:rsid w:val="00C81DE3"/>
    <w:rsid w:val="00C8209E"/>
    <w:rsid w:val="00C8212E"/>
    <w:rsid w:val="00C82236"/>
    <w:rsid w:val="00C82442"/>
    <w:rsid w:val="00C829A5"/>
    <w:rsid w:val="00C82B21"/>
    <w:rsid w:val="00C82C9F"/>
    <w:rsid w:val="00C82E84"/>
    <w:rsid w:val="00C830BC"/>
    <w:rsid w:val="00C8328E"/>
    <w:rsid w:val="00C83444"/>
    <w:rsid w:val="00C83F4F"/>
    <w:rsid w:val="00C8495C"/>
    <w:rsid w:val="00C850E2"/>
    <w:rsid w:val="00C85A4D"/>
    <w:rsid w:val="00C85E69"/>
    <w:rsid w:val="00C86511"/>
    <w:rsid w:val="00C867EA"/>
    <w:rsid w:val="00C86A0D"/>
    <w:rsid w:val="00C86A5A"/>
    <w:rsid w:val="00C86B9F"/>
    <w:rsid w:val="00C87313"/>
    <w:rsid w:val="00C873A3"/>
    <w:rsid w:val="00C873AC"/>
    <w:rsid w:val="00C87485"/>
    <w:rsid w:val="00C8759A"/>
    <w:rsid w:val="00C875D3"/>
    <w:rsid w:val="00C87657"/>
    <w:rsid w:val="00C877F0"/>
    <w:rsid w:val="00C87EEC"/>
    <w:rsid w:val="00C87FA9"/>
    <w:rsid w:val="00C9036D"/>
    <w:rsid w:val="00C907C5"/>
    <w:rsid w:val="00C90A1F"/>
    <w:rsid w:val="00C90CB9"/>
    <w:rsid w:val="00C90F10"/>
    <w:rsid w:val="00C91293"/>
    <w:rsid w:val="00C913AE"/>
    <w:rsid w:val="00C91B4E"/>
    <w:rsid w:val="00C91C35"/>
    <w:rsid w:val="00C91F6A"/>
    <w:rsid w:val="00C92449"/>
    <w:rsid w:val="00C9253C"/>
    <w:rsid w:val="00C9254B"/>
    <w:rsid w:val="00C928B0"/>
    <w:rsid w:val="00C92CD5"/>
    <w:rsid w:val="00C92DD7"/>
    <w:rsid w:val="00C93855"/>
    <w:rsid w:val="00C93D9A"/>
    <w:rsid w:val="00C93F77"/>
    <w:rsid w:val="00C93F91"/>
    <w:rsid w:val="00C94471"/>
    <w:rsid w:val="00C945C0"/>
    <w:rsid w:val="00C94679"/>
    <w:rsid w:val="00C94DC9"/>
    <w:rsid w:val="00C94DD8"/>
    <w:rsid w:val="00C94E5F"/>
    <w:rsid w:val="00C950A5"/>
    <w:rsid w:val="00C95512"/>
    <w:rsid w:val="00C95A99"/>
    <w:rsid w:val="00C95BE8"/>
    <w:rsid w:val="00C95C62"/>
    <w:rsid w:val="00C9600E"/>
    <w:rsid w:val="00C96085"/>
    <w:rsid w:val="00C961C8"/>
    <w:rsid w:val="00C96802"/>
    <w:rsid w:val="00C96C70"/>
    <w:rsid w:val="00C971EC"/>
    <w:rsid w:val="00C97301"/>
    <w:rsid w:val="00C97CB8"/>
    <w:rsid w:val="00C97E89"/>
    <w:rsid w:val="00C97F3B"/>
    <w:rsid w:val="00CA01A2"/>
    <w:rsid w:val="00CA0582"/>
    <w:rsid w:val="00CA0959"/>
    <w:rsid w:val="00CA0D36"/>
    <w:rsid w:val="00CA0EA6"/>
    <w:rsid w:val="00CA0F6C"/>
    <w:rsid w:val="00CA1030"/>
    <w:rsid w:val="00CA11E3"/>
    <w:rsid w:val="00CA1238"/>
    <w:rsid w:val="00CA1970"/>
    <w:rsid w:val="00CA1FAE"/>
    <w:rsid w:val="00CA2261"/>
    <w:rsid w:val="00CA2A92"/>
    <w:rsid w:val="00CA2EF1"/>
    <w:rsid w:val="00CA323A"/>
    <w:rsid w:val="00CA353C"/>
    <w:rsid w:val="00CA3565"/>
    <w:rsid w:val="00CA3AFE"/>
    <w:rsid w:val="00CA3EEA"/>
    <w:rsid w:val="00CA4669"/>
    <w:rsid w:val="00CA476D"/>
    <w:rsid w:val="00CA4D28"/>
    <w:rsid w:val="00CA4D3F"/>
    <w:rsid w:val="00CA4E39"/>
    <w:rsid w:val="00CA4E5C"/>
    <w:rsid w:val="00CA4F64"/>
    <w:rsid w:val="00CA4FBD"/>
    <w:rsid w:val="00CA50EC"/>
    <w:rsid w:val="00CA51D5"/>
    <w:rsid w:val="00CA5671"/>
    <w:rsid w:val="00CA59A4"/>
    <w:rsid w:val="00CA5FE0"/>
    <w:rsid w:val="00CA65AE"/>
    <w:rsid w:val="00CA6AA5"/>
    <w:rsid w:val="00CA6D4A"/>
    <w:rsid w:val="00CA6D72"/>
    <w:rsid w:val="00CA6EEB"/>
    <w:rsid w:val="00CA6F75"/>
    <w:rsid w:val="00CA7166"/>
    <w:rsid w:val="00CA766F"/>
    <w:rsid w:val="00CA79A3"/>
    <w:rsid w:val="00CA7F0C"/>
    <w:rsid w:val="00CB0463"/>
    <w:rsid w:val="00CB094A"/>
    <w:rsid w:val="00CB0BE7"/>
    <w:rsid w:val="00CB0DBB"/>
    <w:rsid w:val="00CB0F0B"/>
    <w:rsid w:val="00CB0F18"/>
    <w:rsid w:val="00CB12F2"/>
    <w:rsid w:val="00CB143C"/>
    <w:rsid w:val="00CB17E3"/>
    <w:rsid w:val="00CB1E88"/>
    <w:rsid w:val="00CB24BD"/>
    <w:rsid w:val="00CB27EB"/>
    <w:rsid w:val="00CB2A2F"/>
    <w:rsid w:val="00CB2A6E"/>
    <w:rsid w:val="00CB2BD4"/>
    <w:rsid w:val="00CB2E8D"/>
    <w:rsid w:val="00CB335C"/>
    <w:rsid w:val="00CB33A4"/>
    <w:rsid w:val="00CB39E3"/>
    <w:rsid w:val="00CB3A52"/>
    <w:rsid w:val="00CB3D5F"/>
    <w:rsid w:val="00CB44B2"/>
    <w:rsid w:val="00CB46F5"/>
    <w:rsid w:val="00CB4A43"/>
    <w:rsid w:val="00CB5007"/>
    <w:rsid w:val="00CB5009"/>
    <w:rsid w:val="00CB5827"/>
    <w:rsid w:val="00CB5939"/>
    <w:rsid w:val="00CB5B4A"/>
    <w:rsid w:val="00CB5B79"/>
    <w:rsid w:val="00CB5D14"/>
    <w:rsid w:val="00CB63B9"/>
    <w:rsid w:val="00CB6451"/>
    <w:rsid w:val="00CB6D83"/>
    <w:rsid w:val="00CB6DD7"/>
    <w:rsid w:val="00CB6EB2"/>
    <w:rsid w:val="00CB707F"/>
    <w:rsid w:val="00CB71F7"/>
    <w:rsid w:val="00CB75F7"/>
    <w:rsid w:val="00CB76E9"/>
    <w:rsid w:val="00CB79BD"/>
    <w:rsid w:val="00CB7A9C"/>
    <w:rsid w:val="00CB7ACB"/>
    <w:rsid w:val="00CB7B76"/>
    <w:rsid w:val="00CB7D71"/>
    <w:rsid w:val="00CC0203"/>
    <w:rsid w:val="00CC02FD"/>
    <w:rsid w:val="00CC0331"/>
    <w:rsid w:val="00CC0439"/>
    <w:rsid w:val="00CC08A6"/>
    <w:rsid w:val="00CC0AD9"/>
    <w:rsid w:val="00CC0ADC"/>
    <w:rsid w:val="00CC0B17"/>
    <w:rsid w:val="00CC0DA2"/>
    <w:rsid w:val="00CC0DB8"/>
    <w:rsid w:val="00CC12F5"/>
    <w:rsid w:val="00CC1778"/>
    <w:rsid w:val="00CC1CE8"/>
    <w:rsid w:val="00CC1ECD"/>
    <w:rsid w:val="00CC1FD1"/>
    <w:rsid w:val="00CC20A4"/>
    <w:rsid w:val="00CC219E"/>
    <w:rsid w:val="00CC2500"/>
    <w:rsid w:val="00CC26E5"/>
    <w:rsid w:val="00CC29D9"/>
    <w:rsid w:val="00CC2EC0"/>
    <w:rsid w:val="00CC306F"/>
    <w:rsid w:val="00CC319C"/>
    <w:rsid w:val="00CC3277"/>
    <w:rsid w:val="00CC327A"/>
    <w:rsid w:val="00CC3564"/>
    <w:rsid w:val="00CC36A8"/>
    <w:rsid w:val="00CC36DC"/>
    <w:rsid w:val="00CC38CA"/>
    <w:rsid w:val="00CC3B51"/>
    <w:rsid w:val="00CC3C35"/>
    <w:rsid w:val="00CC3D5B"/>
    <w:rsid w:val="00CC3E7B"/>
    <w:rsid w:val="00CC4202"/>
    <w:rsid w:val="00CC439A"/>
    <w:rsid w:val="00CC43E2"/>
    <w:rsid w:val="00CC4668"/>
    <w:rsid w:val="00CC4919"/>
    <w:rsid w:val="00CC4C67"/>
    <w:rsid w:val="00CC4D2C"/>
    <w:rsid w:val="00CC4DC3"/>
    <w:rsid w:val="00CC5335"/>
    <w:rsid w:val="00CC555E"/>
    <w:rsid w:val="00CC5ABC"/>
    <w:rsid w:val="00CC5AD9"/>
    <w:rsid w:val="00CC5CF8"/>
    <w:rsid w:val="00CC5ECD"/>
    <w:rsid w:val="00CC608D"/>
    <w:rsid w:val="00CC6126"/>
    <w:rsid w:val="00CC6136"/>
    <w:rsid w:val="00CC6707"/>
    <w:rsid w:val="00CC6A1E"/>
    <w:rsid w:val="00CC6B90"/>
    <w:rsid w:val="00CC6D97"/>
    <w:rsid w:val="00CC7069"/>
    <w:rsid w:val="00CC7836"/>
    <w:rsid w:val="00CD0547"/>
    <w:rsid w:val="00CD05D9"/>
    <w:rsid w:val="00CD0664"/>
    <w:rsid w:val="00CD06B8"/>
    <w:rsid w:val="00CD0AE2"/>
    <w:rsid w:val="00CD0BF7"/>
    <w:rsid w:val="00CD0C54"/>
    <w:rsid w:val="00CD0D35"/>
    <w:rsid w:val="00CD1140"/>
    <w:rsid w:val="00CD1282"/>
    <w:rsid w:val="00CD1447"/>
    <w:rsid w:val="00CD1928"/>
    <w:rsid w:val="00CD2166"/>
    <w:rsid w:val="00CD21C6"/>
    <w:rsid w:val="00CD2339"/>
    <w:rsid w:val="00CD2470"/>
    <w:rsid w:val="00CD2C67"/>
    <w:rsid w:val="00CD2D71"/>
    <w:rsid w:val="00CD317F"/>
    <w:rsid w:val="00CD39A7"/>
    <w:rsid w:val="00CD3AEF"/>
    <w:rsid w:val="00CD412D"/>
    <w:rsid w:val="00CD41B6"/>
    <w:rsid w:val="00CD495F"/>
    <w:rsid w:val="00CD4C3A"/>
    <w:rsid w:val="00CD4D29"/>
    <w:rsid w:val="00CD4F48"/>
    <w:rsid w:val="00CD5073"/>
    <w:rsid w:val="00CD53B6"/>
    <w:rsid w:val="00CD5DC5"/>
    <w:rsid w:val="00CD5E60"/>
    <w:rsid w:val="00CD5EC5"/>
    <w:rsid w:val="00CD6545"/>
    <w:rsid w:val="00CD65EF"/>
    <w:rsid w:val="00CD691D"/>
    <w:rsid w:val="00CD6F58"/>
    <w:rsid w:val="00CD6FC5"/>
    <w:rsid w:val="00CD7075"/>
    <w:rsid w:val="00CD7404"/>
    <w:rsid w:val="00CD744C"/>
    <w:rsid w:val="00CD7C74"/>
    <w:rsid w:val="00CD7F81"/>
    <w:rsid w:val="00CE0017"/>
    <w:rsid w:val="00CE001E"/>
    <w:rsid w:val="00CE002E"/>
    <w:rsid w:val="00CE01E1"/>
    <w:rsid w:val="00CE037D"/>
    <w:rsid w:val="00CE0514"/>
    <w:rsid w:val="00CE0615"/>
    <w:rsid w:val="00CE088A"/>
    <w:rsid w:val="00CE09B8"/>
    <w:rsid w:val="00CE0A5B"/>
    <w:rsid w:val="00CE0B69"/>
    <w:rsid w:val="00CE0F28"/>
    <w:rsid w:val="00CE0FFB"/>
    <w:rsid w:val="00CE100E"/>
    <w:rsid w:val="00CE1689"/>
    <w:rsid w:val="00CE16A3"/>
    <w:rsid w:val="00CE1AE3"/>
    <w:rsid w:val="00CE1F9C"/>
    <w:rsid w:val="00CE2560"/>
    <w:rsid w:val="00CE2671"/>
    <w:rsid w:val="00CE2A83"/>
    <w:rsid w:val="00CE2E65"/>
    <w:rsid w:val="00CE33AD"/>
    <w:rsid w:val="00CE33E2"/>
    <w:rsid w:val="00CE33E3"/>
    <w:rsid w:val="00CE3432"/>
    <w:rsid w:val="00CE3518"/>
    <w:rsid w:val="00CE3585"/>
    <w:rsid w:val="00CE37EE"/>
    <w:rsid w:val="00CE3A78"/>
    <w:rsid w:val="00CE3C16"/>
    <w:rsid w:val="00CE3F8D"/>
    <w:rsid w:val="00CE4704"/>
    <w:rsid w:val="00CE4871"/>
    <w:rsid w:val="00CE48D5"/>
    <w:rsid w:val="00CE4958"/>
    <w:rsid w:val="00CE4A34"/>
    <w:rsid w:val="00CE4A50"/>
    <w:rsid w:val="00CE4B8B"/>
    <w:rsid w:val="00CE4BCB"/>
    <w:rsid w:val="00CE4BF9"/>
    <w:rsid w:val="00CE4C51"/>
    <w:rsid w:val="00CE4E40"/>
    <w:rsid w:val="00CE5441"/>
    <w:rsid w:val="00CE54D7"/>
    <w:rsid w:val="00CE55C3"/>
    <w:rsid w:val="00CE5684"/>
    <w:rsid w:val="00CE5E5F"/>
    <w:rsid w:val="00CE69A1"/>
    <w:rsid w:val="00CE69EC"/>
    <w:rsid w:val="00CE6B72"/>
    <w:rsid w:val="00CE6D89"/>
    <w:rsid w:val="00CE7002"/>
    <w:rsid w:val="00CE7063"/>
    <w:rsid w:val="00CE727A"/>
    <w:rsid w:val="00CE7431"/>
    <w:rsid w:val="00CE7786"/>
    <w:rsid w:val="00CE7AAF"/>
    <w:rsid w:val="00CE7CA1"/>
    <w:rsid w:val="00CF0AD7"/>
    <w:rsid w:val="00CF0BE9"/>
    <w:rsid w:val="00CF0C01"/>
    <w:rsid w:val="00CF0C34"/>
    <w:rsid w:val="00CF1C48"/>
    <w:rsid w:val="00CF1FF2"/>
    <w:rsid w:val="00CF2154"/>
    <w:rsid w:val="00CF2329"/>
    <w:rsid w:val="00CF2472"/>
    <w:rsid w:val="00CF2767"/>
    <w:rsid w:val="00CF2A0C"/>
    <w:rsid w:val="00CF2EA9"/>
    <w:rsid w:val="00CF317A"/>
    <w:rsid w:val="00CF34F2"/>
    <w:rsid w:val="00CF35E2"/>
    <w:rsid w:val="00CF3666"/>
    <w:rsid w:val="00CF36A1"/>
    <w:rsid w:val="00CF3E0C"/>
    <w:rsid w:val="00CF3F75"/>
    <w:rsid w:val="00CF4817"/>
    <w:rsid w:val="00CF5040"/>
    <w:rsid w:val="00CF58D2"/>
    <w:rsid w:val="00CF5999"/>
    <w:rsid w:val="00CF5B8E"/>
    <w:rsid w:val="00CF5C01"/>
    <w:rsid w:val="00CF6179"/>
    <w:rsid w:val="00CF7758"/>
    <w:rsid w:val="00CF7782"/>
    <w:rsid w:val="00CF77AF"/>
    <w:rsid w:val="00CF7F99"/>
    <w:rsid w:val="00D00022"/>
    <w:rsid w:val="00D003DE"/>
    <w:rsid w:val="00D00473"/>
    <w:rsid w:val="00D0059E"/>
    <w:rsid w:val="00D0072F"/>
    <w:rsid w:val="00D009D4"/>
    <w:rsid w:val="00D0136B"/>
    <w:rsid w:val="00D01523"/>
    <w:rsid w:val="00D01B7E"/>
    <w:rsid w:val="00D01D68"/>
    <w:rsid w:val="00D01FC9"/>
    <w:rsid w:val="00D020A6"/>
    <w:rsid w:val="00D02115"/>
    <w:rsid w:val="00D023F6"/>
    <w:rsid w:val="00D02496"/>
    <w:rsid w:val="00D0257B"/>
    <w:rsid w:val="00D0263A"/>
    <w:rsid w:val="00D02660"/>
    <w:rsid w:val="00D02F85"/>
    <w:rsid w:val="00D0310F"/>
    <w:rsid w:val="00D035E5"/>
    <w:rsid w:val="00D03D62"/>
    <w:rsid w:val="00D03ED4"/>
    <w:rsid w:val="00D03FA9"/>
    <w:rsid w:val="00D040DF"/>
    <w:rsid w:val="00D044AF"/>
    <w:rsid w:val="00D0456A"/>
    <w:rsid w:val="00D048AD"/>
    <w:rsid w:val="00D048C2"/>
    <w:rsid w:val="00D04B0E"/>
    <w:rsid w:val="00D04BB7"/>
    <w:rsid w:val="00D04BCB"/>
    <w:rsid w:val="00D04C41"/>
    <w:rsid w:val="00D04DB5"/>
    <w:rsid w:val="00D051F0"/>
    <w:rsid w:val="00D05479"/>
    <w:rsid w:val="00D059A6"/>
    <w:rsid w:val="00D05CE8"/>
    <w:rsid w:val="00D05D3C"/>
    <w:rsid w:val="00D05E3D"/>
    <w:rsid w:val="00D05F09"/>
    <w:rsid w:val="00D05F1C"/>
    <w:rsid w:val="00D05FCE"/>
    <w:rsid w:val="00D06546"/>
    <w:rsid w:val="00D06678"/>
    <w:rsid w:val="00D06730"/>
    <w:rsid w:val="00D067E7"/>
    <w:rsid w:val="00D0694C"/>
    <w:rsid w:val="00D06D75"/>
    <w:rsid w:val="00D06DA2"/>
    <w:rsid w:val="00D07279"/>
    <w:rsid w:val="00D0745B"/>
    <w:rsid w:val="00D0785F"/>
    <w:rsid w:val="00D07C4B"/>
    <w:rsid w:val="00D07DD6"/>
    <w:rsid w:val="00D1028A"/>
    <w:rsid w:val="00D10DA8"/>
    <w:rsid w:val="00D10F5D"/>
    <w:rsid w:val="00D1163B"/>
    <w:rsid w:val="00D11AE7"/>
    <w:rsid w:val="00D11CED"/>
    <w:rsid w:val="00D12102"/>
    <w:rsid w:val="00D125AA"/>
    <w:rsid w:val="00D127F2"/>
    <w:rsid w:val="00D12DEB"/>
    <w:rsid w:val="00D12F79"/>
    <w:rsid w:val="00D13416"/>
    <w:rsid w:val="00D136D7"/>
    <w:rsid w:val="00D13969"/>
    <w:rsid w:val="00D13A49"/>
    <w:rsid w:val="00D13D8E"/>
    <w:rsid w:val="00D13E1F"/>
    <w:rsid w:val="00D13FFE"/>
    <w:rsid w:val="00D14181"/>
    <w:rsid w:val="00D145F1"/>
    <w:rsid w:val="00D147ED"/>
    <w:rsid w:val="00D148E4"/>
    <w:rsid w:val="00D149DA"/>
    <w:rsid w:val="00D152E1"/>
    <w:rsid w:val="00D15597"/>
    <w:rsid w:val="00D1582B"/>
    <w:rsid w:val="00D159E3"/>
    <w:rsid w:val="00D15CF6"/>
    <w:rsid w:val="00D15E1C"/>
    <w:rsid w:val="00D15EAC"/>
    <w:rsid w:val="00D15F3A"/>
    <w:rsid w:val="00D16360"/>
    <w:rsid w:val="00D164CD"/>
    <w:rsid w:val="00D168B4"/>
    <w:rsid w:val="00D16B00"/>
    <w:rsid w:val="00D16D3E"/>
    <w:rsid w:val="00D16EA7"/>
    <w:rsid w:val="00D16EB9"/>
    <w:rsid w:val="00D179C8"/>
    <w:rsid w:val="00D17F6F"/>
    <w:rsid w:val="00D20335"/>
    <w:rsid w:val="00D206D8"/>
    <w:rsid w:val="00D20914"/>
    <w:rsid w:val="00D20B0A"/>
    <w:rsid w:val="00D20BB5"/>
    <w:rsid w:val="00D20F91"/>
    <w:rsid w:val="00D21074"/>
    <w:rsid w:val="00D210AE"/>
    <w:rsid w:val="00D211C1"/>
    <w:rsid w:val="00D212F2"/>
    <w:rsid w:val="00D2162E"/>
    <w:rsid w:val="00D21C8E"/>
    <w:rsid w:val="00D21F01"/>
    <w:rsid w:val="00D22086"/>
    <w:rsid w:val="00D2210B"/>
    <w:rsid w:val="00D222CC"/>
    <w:rsid w:val="00D22338"/>
    <w:rsid w:val="00D225F7"/>
    <w:rsid w:val="00D226F9"/>
    <w:rsid w:val="00D227BA"/>
    <w:rsid w:val="00D22F89"/>
    <w:rsid w:val="00D23365"/>
    <w:rsid w:val="00D23801"/>
    <w:rsid w:val="00D23C14"/>
    <w:rsid w:val="00D23CAA"/>
    <w:rsid w:val="00D23DDB"/>
    <w:rsid w:val="00D24383"/>
    <w:rsid w:val="00D2489C"/>
    <w:rsid w:val="00D24C4F"/>
    <w:rsid w:val="00D24FD4"/>
    <w:rsid w:val="00D253B8"/>
    <w:rsid w:val="00D261C7"/>
    <w:rsid w:val="00D262B0"/>
    <w:rsid w:val="00D2650D"/>
    <w:rsid w:val="00D26813"/>
    <w:rsid w:val="00D26ADC"/>
    <w:rsid w:val="00D26D56"/>
    <w:rsid w:val="00D26D6C"/>
    <w:rsid w:val="00D300A7"/>
    <w:rsid w:val="00D30127"/>
    <w:rsid w:val="00D3026A"/>
    <w:rsid w:val="00D30A33"/>
    <w:rsid w:val="00D30D10"/>
    <w:rsid w:val="00D31034"/>
    <w:rsid w:val="00D310D3"/>
    <w:rsid w:val="00D31181"/>
    <w:rsid w:val="00D3120D"/>
    <w:rsid w:val="00D3128E"/>
    <w:rsid w:val="00D31891"/>
    <w:rsid w:val="00D318F8"/>
    <w:rsid w:val="00D31CEA"/>
    <w:rsid w:val="00D31EF5"/>
    <w:rsid w:val="00D32009"/>
    <w:rsid w:val="00D32014"/>
    <w:rsid w:val="00D321F4"/>
    <w:rsid w:val="00D32244"/>
    <w:rsid w:val="00D328D6"/>
    <w:rsid w:val="00D329AF"/>
    <w:rsid w:val="00D32BB8"/>
    <w:rsid w:val="00D32F4A"/>
    <w:rsid w:val="00D3336E"/>
    <w:rsid w:val="00D33525"/>
    <w:rsid w:val="00D34616"/>
    <w:rsid w:val="00D34913"/>
    <w:rsid w:val="00D349C3"/>
    <w:rsid w:val="00D34B9F"/>
    <w:rsid w:val="00D34C39"/>
    <w:rsid w:val="00D34DF1"/>
    <w:rsid w:val="00D35064"/>
    <w:rsid w:val="00D359B6"/>
    <w:rsid w:val="00D35D24"/>
    <w:rsid w:val="00D35F94"/>
    <w:rsid w:val="00D364BD"/>
    <w:rsid w:val="00D36B8E"/>
    <w:rsid w:val="00D36EE1"/>
    <w:rsid w:val="00D3715E"/>
    <w:rsid w:val="00D3716D"/>
    <w:rsid w:val="00D372E0"/>
    <w:rsid w:val="00D3765E"/>
    <w:rsid w:val="00D37703"/>
    <w:rsid w:val="00D378CD"/>
    <w:rsid w:val="00D37B3E"/>
    <w:rsid w:val="00D37C1B"/>
    <w:rsid w:val="00D37E5F"/>
    <w:rsid w:val="00D37EA8"/>
    <w:rsid w:val="00D40F5F"/>
    <w:rsid w:val="00D4108B"/>
    <w:rsid w:val="00D410B6"/>
    <w:rsid w:val="00D4112B"/>
    <w:rsid w:val="00D41209"/>
    <w:rsid w:val="00D414AF"/>
    <w:rsid w:val="00D41638"/>
    <w:rsid w:val="00D41BA4"/>
    <w:rsid w:val="00D41FEF"/>
    <w:rsid w:val="00D42017"/>
    <w:rsid w:val="00D42085"/>
    <w:rsid w:val="00D42655"/>
    <w:rsid w:val="00D428C8"/>
    <w:rsid w:val="00D42A07"/>
    <w:rsid w:val="00D42E74"/>
    <w:rsid w:val="00D43794"/>
    <w:rsid w:val="00D43932"/>
    <w:rsid w:val="00D44051"/>
    <w:rsid w:val="00D44061"/>
    <w:rsid w:val="00D44783"/>
    <w:rsid w:val="00D44CF8"/>
    <w:rsid w:val="00D44D94"/>
    <w:rsid w:val="00D44E47"/>
    <w:rsid w:val="00D44E9C"/>
    <w:rsid w:val="00D44FE8"/>
    <w:rsid w:val="00D45065"/>
    <w:rsid w:val="00D45210"/>
    <w:rsid w:val="00D45431"/>
    <w:rsid w:val="00D4554B"/>
    <w:rsid w:val="00D45634"/>
    <w:rsid w:val="00D4588B"/>
    <w:rsid w:val="00D4595C"/>
    <w:rsid w:val="00D45F4C"/>
    <w:rsid w:val="00D4605D"/>
    <w:rsid w:val="00D46167"/>
    <w:rsid w:val="00D462E5"/>
    <w:rsid w:val="00D462E6"/>
    <w:rsid w:val="00D46485"/>
    <w:rsid w:val="00D464BE"/>
    <w:rsid w:val="00D46698"/>
    <w:rsid w:val="00D4680E"/>
    <w:rsid w:val="00D46A27"/>
    <w:rsid w:val="00D46A44"/>
    <w:rsid w:val="00D46A9F"/>
    <w:rsid w:val="00D46ADC"/>
    <w:rsid w:val="00D46BD8"/>
    <w:rsid w:val="00D46CEE"/>
    <w:rsid w:val="00D47421"/>
    <w:rsid w:val="00D47B22"/>
    <w:rsid w:val="00D47B57"/>
    <w:rsid w:val="00D47BD1"/>
    <w:rsid w:val="00D47CB7"/>
    <w:rsid w:val="00D47EC1"/>
    <w:rsid w:val="00D50084"/>
    <w:rsid w:val="00D503E5"/>
    <w:rsid w:val="00D5040A"/>
    <w:rsid w:val="00D5061E"/>
    <w:rsid w:val="00D509EC"/>
    <w:rsid w:val="00D50DEE"/>
    <w:rsid w:val="00D511AE"/>
    <w:rsid w:val="00D51367"/>
    <w:rsid w:val="00D513AD"/>
    <w:rsid w:val="00D51CF4"/>
    <w:rsid w:val="00D5204B"/>
    <w:rsid w:val="00D520CE"/>
    <w:rsid w:val="00D52391"/>
    <w:rsid w:val="00D523BD"/>
    <w:rsid w:val="00D52543"/>
    <w:rsid w:val="00D52AE7"/>
    <w:rsid w:val="00D52FC1"/>
    <w:rsid w:val="00D5301F"/>
    <w:rsid w:val="00D531A7"/>
    <w:rsid w:val="00D534E0"/>
    <w:rsid w:val="00D537E9"/>
    <w:rsid w:val="00D53FB3"/>
    <w:rsid w:val="00D54283"/>
    <w:rsid w:val="00D545E8"/>
    <w:rsid w:val="00D546DB"/>
    <w:rsid w:val="00D54FCA"/>
    <w:rsid w:val="00D55314"/>
    <w:rsid w:val="00D559D4"/>
    <w:rsid w:val="00D55F54"/>
    <w:rsid w:val="00D55F8B"/>
    <w:rsid w:val="00D560DB"/>
    <w:rsid w:val="00D561F2"/>
    <w:rsid w:val="00D56B94"/>
    <w:rsid w:val="00D56C3C"/>
    <w:rsid w:val="00D56CA9"/>
    <w:rsid w:val="00D56EB6"/>
    <w:rsid w:val="00D56F01"/>
    <w:rsid w:val="00D571C9"/>
    <w:rsid w:val="00D5756B"/>
    <w:rsid w:val="00D57CDD"/>
    <w:rsid w:val="00D57E46"/>
    <w:rsid w:val="00D600B1"/>
    <w:rsid w:val="00D605B7"/>
    <w:rsid w:val="00D60732"/>
    <w:rsid w:val="00D61570"/>
    <w:rsid w:val="00D615C4"/>
    <w:rsid w:val="00D6170B"/>
    <w:rsid w:val="00D61B06"/>
    <w:rsid w:val="00D621E1"/>
    <w:rsid w:val="00D62281"/>
    <w:rsid w:val="00D622C7"/>
    <w:rsid w:val="00D6240B"/>
    <w:rsid w:val="00D624FC"/>
    <w:rsid w:val="00D62621"/>
    <w:rsid w:val="00D63096"/>
    <w:rsid w:val="00D632CB"/>
    <w:rsid w:val="00D632F6"/>
    <w:rsid w:val="00D633E5"/>
    <w:rsid w:val="00D6372B"/>
    <w:rsid w:val="00D63822"/>
    <w:rsid w:val="00D63953"/>
    <w:rsid w:val="00D63B71"/>
    <w:rsid w:val="00D63DA4"/>
    <w:rsid w:val="00D6419A"/>
    <w:rsid w:val="00D641F2"/>
    <w:rsid w:val="00D643A5"/>
    <w:rsid w:val="00D6467A"/>
    <w:rsid w:val="00D64772"/>
    <w:rsid w:val="00D64AF0"/>
    <w:rsid w:val="00D64D36"/>
    <w:rsid w:val="00D653BB"/>
    <w:rsid w:val="00D6582A"/>
    <w:rsid w:val="00D658AF"/>
    <w:rsid w:val="00D65AC8"/>
    <w:rsid w:val="00D65E9F"/>
    <w:rsid w:val="00D66406"/>
    <w:rsid w:val="00D665EF"/>
    <w:rsid w:val="00D669B7"/>
    <w:rsid w:val="00D66A7F"/>
    <w:rsid w:val="00D66CF2"/>
    <w:rsid w:val="00D6709D"/>
    <w:rsid w:val="00D67D3F"/>
    <w:rsid w:val="00D67F0B"/>
    <w:rsid w:val="00D702CF"/>
    <w:rsid w:val="00D70BEC"/>
    <w:rsid w:val="00D7108D"/>
    <w:rsid w:val="00D71447"/>
    <w:rsid w:val="00D715EE"/>
    <w:rsid w:val="00D71B49"/>
    <w:rsid w:val="00D71C1C"/>
    <w:rsid w:val="00D71D14"/>
    <w:rsid w:val="00D71F9F"/>
    <w:rsid w:val="00D7200D"/>
    <w:rsid w:val="00D7205C"/>
    <w:rsid w:val="00D7218E"/>
    <w:rsid w:val="00D7251C"/>
    <w:rsid w:val="00D7273C"/>
    <w:rsid w:val="00D72858"/>
    <w:rsid w:val="00D728E2"/>
    <w:rsid w:val="00D72EF8"/>
    <w:rsid w:val="00D7317A"/>
    <w:rsid w:val="00D7324E"/>
    <w:rsid w:val="00D73625"/>
    <w:rsid w:val="00D736F0"/>
    <w:rsid w:val="00D736FA"/>
    <w:rsid w:val="00D73901"/>
    <w:rsid w:val="00D73BB6"/>
    <w:rsid w:val="00D74255"/>
    <w:rsid w:val="00D74268"/>
    <w:rsid w:val="00D7464B"/>
    <w:rsid w:val="00D747AF"/>
    <w:rsid w:val="00D74959"/>
    <w:rsid w:val="00D74C9E"/>
    <w:rsid w:val="00D74E48"/>
    <w:rsid w:val="00D74F0C"/>
    <w:rsid w:val="00D75196"/>
    <w:rsid w:val="00D759D2"/>
    <w:rsid w:val="00D75DB2"/>
    <w:rsid w:val="00D762FA"/>
    <w:rsid w:val="00D76634"/>
    <w:rsid w:val="00D7669C"/>
    <w:rsid w:val="00D76DFE"/>
    <w:rsid w:val="00D7729A"/>
    <w:rsid w:val="00D774AA"/>
    <w:rsid w:val="00D775EB"/>
    <w:rsid w:val="00D775F0"/>
    <w:rsid w:val="00D77637"/>
    <w:rsid w:val="00D77774"/>
    <w:rsid w:val="00D77F6C"/>
    <w:rsid w:val="00D80207"/>
    <w:rsid w:val="00D8026A"/>
    <w:rsid w:val="00D80297"/>
    <w:rsid w:val="00D80378"/>
    <w:rsid w:val="00D80521"/>
    <w:rsid w:val="00D80591"/>
    <w:rsid w:val="00D80B8B"/>
    <w:rsid w:val="00D8103D"/>
    <w:rsid w:val="00D810FB"/>
    <w:rsid w:val="00D81BED"/>
    <w:rsid w:val="00D81D55"/>
    <w:rsid w:val="00D81DBA"/>
    <w:rsid w:val="00D81E50"/>
    <w:rsid w:val="00D82497"/>
    <w:rsid w:val="00D82543"/>
    <w:rsid w:val="00D826EE"/>
    <w:rsid w:val="00D82729"/>
    <w:rsid w:val="00D82F94"/>
    <w:rsid w:val="00D8347D"/>
    <w:rsid w:val="00D83495"/>
    <w:rsid w:val="00D834FC"/>
    <w:rsid w:val="00D83C61"/>
    <w:rsid w:val="00D83D6F"/>
    <w:rsid w:val="00D8414E"/>
    <w:rsid w:val="00D84872"/>
    <w:rsid w:val="00D84BDE"/>
    <w:rsid w:val="00D850EC"/>
    <w:rsid w:val="00D8513A"/>
    <w:rsid w:val="00D851B9"/>
    <w:rsid w:val="00D85901"/>
    <w:rsid w:val="00D85B9A"/>
    <w:rsid w:val="00D85DCC"/>
    <w:rsid w:val="00D85F76"/>
    <w:rsid w:val="00D862EA"/>
    <w:rsid w:val="00D86969"/>
    <w:rsid w:val="00D869AC"/>
    <w:rsid w:val="00D86B36"/>
    <w:rsid w:val="00D86DD9"/>
    <w:rsid w:val="00D86FA3"/>
    <w:rsid w:val="00D871E7"/>
    <w:rsid w:val="00D8730D"/>
    <w:rsid w:val="00D8734D"/>
    <w:rsid w:val="00D8744F"/>
    <w:rsid w:val="00D87534"/>
    <w:rsid w:val="00D876E5"/>
    <w:rsid w:val="00D87735"/>
    <w:rsid w:val="00D87FA7"/>
    <w:rsid w:val="00D90082"/>
    <w:rsid w:val="00D90259"/>
    <w:rsid w:val="00D904DB"/>
    <w:rsid w:val="00D906E2"/>
    <w:rsid w:val="00D90771"/>
    <w:rsid w:val="00D90C13"/>
    <w:rsid w:val="00D90D21"/>
    <w:rsid w:val="00D912A3"/>
    <w:rsid w:val="00D91495"/>
    <w:rsid w:val="00D91777"/>
    <w:rsid w:val="00D923B4"/>
    <w:rsid w:val="00D928EA"/>
    <w:rsid w:val="00D92938"/>
    <w:rsid w:val="00D929C1"/>
    <w:rsid w:val="00D92E28"/>
    <w:rsid w:val="00D9317C"/>
    <w:rsid w:val="00D93546"/>
    <w:rsid w:val="00D93CD8"/>
    <w:rsid w:val="00D944FA"/>
    <w:rsid w:val="00D9471B"/>
    <w:rsid w:val="00D94AC6"/>
    <w:rsid w:val="00D94C7A"/>
    <w:rsid w:val="00D94ED6"/>
    <w:rsid w:val="00D951C1"/>
    <w:rsid w:val="00D95264"/>
    <w:rsid w:val="00D95460"/>
    <w:rsid w:val="00D95B4A"/>
    <w:rsid w:val="00D95BE2"/>
    <w:rsid w:val="00D95F14"/>
    <w:rsid w:val="00D95F1B"/>
    <w:rsid w:val="00D96256"/>
    <w:rsid w:val="00D9667C"/>
    <w:rsid w:val="00D96927"/>
    <w:rsid w:val="00D96AA5"/>
    <w:rsid w:val="00D96B6F"/>
    <w:rsid w:val="00D96D13"/>
    <w:rsid w:val="00D96DF2"/>
    <w:rsid w:val="00D96E0C"/>
    <w:rsid w:val="00D9749C"/>
    <w:rsid w:val="00D9763F"/>
    <w:rsid w:val="00D97FD1"/>
    <w:rsid w:val="00DA02FB"/>
    <w:rsid w:val="00DA06BE"/>
    <w:rsid w:val="00DA0963"/>
    <w:rsid w:val="00DA0A65"/>
    <w:rsid w:val="00DA0D29"/>
    <w:rsid w:val="00DA1281"/>
    <w:rsid w:val="00DA16D1"/>
    <w:rsid w:val="00DA1B8B"/>
    <w:rsid w:val="00DA1C5E"/>
    <w:rsid w:val="00DA2180"/>
    <w:rsid w:val="00DA230C"/>
    <w:rsid w:val="00DA2343"/>
    <w:rsid w:val="00DA27CC"/>
    <w:rsid w:val="00DA293E"/>
    <w:rsid w:val="00DA2942"/>
    <w:rsid w:val="00DA2A21"/>
    <w:rsid w:val="00DA2ADD"/>
    <w:rsid w:val="00DA2DCC"/>
    <w:rsid w:val="00DA2E91"/>
    <w:rsid w:val="00DA2F36"/>
    <w:rsid w:val="00DA30CA"/>
    <w:rsid w:val="00DA32EE"/>
    <w:rsid w:val="00DA3324"/>
    <w:rsid w:val="00DA33C6"/>
    <w:rsid w:val="00DA36B7"/>
    <w:rsid w:val="00DA3841"/>
    <w:rsid w:val="00DA3BD6"/>
    <w:rsid w:val="00DA3FBE"/>
    <w:rsid w:val="00DA4931"/>
    <w:rsid w:val="00DA49EC"/>
    <w:rsid w:val="00DA4B39"/>
    <w:rsid w:val="00DA504B"/>
    <w:rsid w:val="00DA508A"/>
    <w:rsid w:val="00DA51D3"/>
    <w:rsid w:val="00DA52B6"/>
    <w:rsid w:val="00DA577A"/>
    <w:rsid w:val="00DA58D1"/>
    <w:rsid w:val="00DA5FA1"/>
    <w:rsid w:val="00DA6016"/>
    <w:rsid w:val="00DA60B0"/>
    <w:rsid w:val="00DA67CF"/>
    <w:rsid w:val="00DA6926"/>
    <w:rsid w:val="00DA6B85"/>
    <w:rsid w:val="00DA7336"/>
    <w:rsid w:val="00DA7684"/>
    <w:rsid w:val="00DA7C5E"/>
    <w:rsid w:val="00DB01B0"/>
    <w:rsid w:val="00DB0332"/>
    <w:rsid w:val="00DB03E3"/>
    <w:rsid w:val="00DB0455"/>
    <w:rsid w:val="00DB092D"/>
    <w:rsid w:val="00DB0B2A"/>
    <w:rsid w:val="00DB0CA4"/>
    <w:rsid w:val="00DB0D43"/>
    <w:rsid w:val="00DB1BAA"/>
    <w:rsid w:val="00DB1F3A"/>
    <w:rsid w:val="00DB1F69"/>
    <w:rsid w:val="00DB214C"/>
    <w:rsid w:val="00DB2355"/>
    <w:rsid w:val="00DB2A86"/>
    <w:rsid w:val="00DB3162"/>
    <w:rsid w:val="00DB3381"/>
    <w:rsid w:val="00DB3664"/>
    <w:rsid w:val="00DB37FE"/>
    <w:rsid w:val="00DB3CC4"/>
    <w:rsid w:val="00DB3F87"/>
    <w:rsid w:val="00DB4053"/>
    <w:rsid w:val="00DB4489"/>
    <w:rsid w:val="00DB4498"/>
    <w:rsid w:val="00DB4B69"/>
    <w:rsid w:val="00DB4FA0"/>
    <w:rsid w:val="00DB5085"/>
    <w:rsid w:val="00DB522B"/>
    <w:rsid w:val="00DB57D0"/>
    <w:rsid w:val="00DB57F8"/>
    <w:rsid w:val="00DB5A5E"/>
    <w:rsid w:val="00DB5CFA"/>
    <w:rsid w:val="00DB600A"/>
    <w:rsid w:val="00DB646B"/>
    <w:rsid w:val="00DB7263"/>
    <w:rsid w:val="00DB7624"/>
    <w:rsid w:val="00DB76B2"/>
    <w:rsid w:val="00DB7809"/>
    <w:rsid w:val="00DB7E27"/>
    <w:rsid w:val="00DC0073"/>
    <w:rsid w:val="00DC01A1"/>
    <w:rsid w:val="00DC04D2"/>
    <w:rsid w:val="00DC0622"/>
    <w:rsid w:val="00DC067E"/>
    <w:rsid w:val="00DC0A6C"/>
    <w:rsid w:val="00DC12A9"/>
    <w:rsid w:val="00DC1658"/>
    <w:rsid w:val="00DC1C75"/>
    <w:rsid w:val="00DC1DC0"/>
    <w:rsid w:val="00DC1ECC"/>
    <w:rsid w:val="00DC1FAD"/>
    <w:rsid w:val="00DC207B"/>
    <w:rsid w:val="00DC2154"/>
    <w:rsid w:val="00DC256E"/>
    <w:rsid w:val="00DC2D08"/>
    <w:rsid w:val="00DC2E24"/>
    <w:rsid w:val="00DC30DC"/>
    <w:rsid w:val="00DC31BB"/>
    <w:rsid w:val="00DC335E"/>
    <w:rsid w:val="00DC3497"/>
    <w:rsid w:val="00DC39A3"/>
    <w:rsid w:val="00DC3B77"/>
    <w:rsid w:val="00DC3D5E"/>
    <w:rsid w:val="00DC3E3D"/>
    <w:rsid w:val="00DC3FB3"/>
    <w:rsid w:val="00DC4127"/>
    <w:rsid w:val="00DC42AB"/>
    <w:rsid w:val="00DC4332"/>
    <w:rsid w:val="00DC436E"/>
    <w:rsid w:val="00DC4B8C"/>
    <w:rsid w:val="00DC4DDC"/>
    <w:rsid w:val="00DC519B"/>
    <w:rsid w:val="00DC52A2"/>
    <w:rsid w:val="00DC53B6"/>
    <w:rsid w:val="00DC5727"/>
    <w:rsid w:val="00DC5941"/>
    <w:rsid w:val="00DC59BA"/>
    <w:rsid w:val="00DC5AEC"/>
    <w:rsid w:val="00DC5E4F"/>
    <w:rsid w:val="00DC60CB"/>
    <w:rsid w:val="00DC6185"/>
    <w:rsid w:val="00DC6388"/>
    <w:rsid w:val="00DC653D"/>
    <w:rsid w:val="00DC66D4"/>
    <w:rsid w:val="00DC67D7"/>
    <w:rsid w:val="00DC6A3A"/>
    <w:rsid w:val="00DC6ABD"/>
    <w:rsid w:val="00DC6B76"/>
    <w:rsid w:val="00DC6DC0"/>
    <w:rsid w:val="00DC6EC5"/>
    <w:rsid w:val="00DC702D"/>
    <w:rsid w:val="00DC7265"/>
    <w:rsid w:val="00DC727A"/>
    <w:rsid w:val="00DC773F"/>
    <w:rsid w:val="00DC7B47"/>
    <w:rsid w:val="00DC7B71"/>
    <w:rsid w:val="00DD0486"/>
    <w:rsid w:val="00DD0882"/>
    <w:rsid w:val="00DD14CB"/>
    <w:rsid w:val="00DD203F"/>
    <w:rsid w:val="00DD213C"/>
    <w:rsid w:val="00DD24F9"/>
    <w:rsid w:val="00DD2758"/>
    <w:rsid w:val="00DD2778"/>
    <w:rsid w:val="00DD2810"/>
    <w:rsid w:val="00DD2D0E"/>
    <w:rsid w:val="00DD2D28"/>
    <w:rsid w:val="00DD309D"/>
    <w:rsid w:val="00DD3293"/>
    <w:rsid w:val="00DD3404"/>
    <w:rsid w:val="00DD360E"/>
    <w:rsid w:val="00DD380E"/>
    <w:rsid w:val="00DD38C5"/>
    <w:rsid w:val="00DD396F"/>
    <w:rsid w:val="00DD3E75"/>
    <w:rsid w:val="00DD3ECC"/>
    <w:rsid w:val="00DD4219"/>
    <w:rsid w:val="00DD44E7"/>
    <w:rsid w:val="00DD4571"/>
    <w:rsid w:val="00DD46F7"/>
    <w:rsid w:val="00DD4841"/>
    <w:rsid w:val="00DD4A27"/>
    <w:rsid w:val="00DD4A43"/>
    <w:rsid w:val="00DD4A81"/>
    <w:rsid w:val="00DD4C0E"/>
    <w:rsid w:val="00DD55DA"/>
    <w:rsid w:val="00DD57CF"/>
    <w:rsid w:val="00DD5D7D"/>
    <w:rsid w:val="00DD5FF8"/>
    <w:rsid w:val="00DD60A5"/>
    <w:rsid w:val="00DD64A7"/>
    <w:rsid w:val="00DD6EA9"/>
    <w:rsid w:val="00DD7050"/>
    <w:rsid w:val="00DD71F9"/>
    <w:rsid w:val="00DD7283"/>
    <w:rsid w:val="00DD72D5"/>
    <w:rsid w:val="00DE0432"/>
    <w:rsid w:val="00DE0441"/>
    <w:rsid w:val="00DE0AAA"/>
    <w:rsid w:val="00DE0CB8"/>
    <w:rsid w:val="00DE0DB3"/>
    <w:rsid w:val="00DE1895"/>
    <w:rsid w:val="00DE1E61"/>
    <w:rsid w:val="00DE1E7D"/>
    <w:rsid w:val="00DE20AB"/>
    <w:rsid w:val="00DE238E"/>
    <w:rsid w:val="00DE2578"/>
    <w:rsid w:val="00DE3267"/>
    <w:rsid w:val="00DE32E1"/>
    <w:rsid w:val="00DE334B"/>
    <w:rsid w:val="00DE360F"/>
    <w:rsid w:val="00DE36FA"/>
    <w:rsid w:val="00DE3AD9"/>
    <w:rsid w:val="00DE3BCD"/>
    <w:rsid w:val="00DE3EC9"/>
    <w:rsid w:val="00DE4AE0"/>
    <w:rsid w:val="00DE4DA3"/>
    <w:rsid w:val="00DE50AE"/>
    <w:rsid w:val="00DE538E"/>
    <w:rsid w:val="00DE53EB"/>
    <w:rsid w:val="00DE5478"/>
    <w:rsid w:val="00DE5995"/>
    <w:rsid w:val="00DE5A96"/>
    <w:rsid w:val="00DE5CEA"/>
    <w:rsid w:val="00DE5EE4"/>
    <w:rsid w:val="00DE602C"/>
    <w:rsid w:val="00DE6169"/>
    <w:rsid w:val="00DE62A9"/>
    <w:rsid w:val="00DE6824"/>
    <w:rsid w:val="00DE6DA7"/>
    <w:rsid w:val="00DE6FA3"/>
    <w:rsid w:val="00DE7258"/>
    <w:rsid w:val="00DE75EA"/>
    <w:rsid w:val="00DE77C5"/>
    <w:rsid w:val="00DE782F"/>
    <w:rsid w:val="00DE7E43"/>
    <w:rsid w:val="00DF01A9"/>
    <w:rsid w:val="00DF024E"/>
    <w:rsid w:val="00DF048F"/>
    <w:rsid w:val="00DF0495"/>
    <w:rsid w:val="00DF0ABA"/>
    <w:rsid w:val="00DF0CE0"/>
    <w:rsid w:val="00DF1098"/>
    <w:rsid w:val="00DF13FE"/>
    <w:rsid w:val="00DF16F4"/>
    <w:rsid w:val="00DF22F5"/>
    <w:rsid w:val="00DF28E0"/>
    <w:rsid w:val="00DF2A26"/>
    <w:rsid w:val="00DF2ADB"/>
    <w:rsid w:val="00DF30AA"/>
    <w:rsid w:val="00DF30F4"/>
    <w:rsid w:val="00DF319A"/>
    <w:rsid w:val="00DF3C36"/>
    <w:rsid w:val="00DF3CE9"/>
    <w:rsid w:val="00DF3E81"/>
    <w:rsid w:val="00DF42F7"/>
    <w:rsid w:val="00DF4569"/>
    <w:rsid w:val="00DF4B77"/>
    <w:rsid w:val="00DF4BE8"/>
    <w:rsid w:val="00DF4FAF"/>
    <w:rsid w:val="00DF4FBD"/>
    <w:rsid w:val="00DF51D1"/>
    <w:rsid w:val="00DF55E0"/>
    <w:rsid w:val="00DF572F"/>
    <w:rsid w:val="00DF5780"/>
    <w:rsid w:val="00DF5DF6"/>
    <w:rsid w:val="00DF5E7A"/>
    <w:rsid w:val="00DF5EFE"/>
    <w:rsid w:val="00DF609D"/>
    <w:rsid w:val="00DF621B"/>
    <w:rsid w:val="00DF68C0"/>
    <w:rsid w:val="00DF6AB0"/>
    <w:rsid w:val="00DF6DF4"/>
    <w:rsid w:val="00DF6F04"/>
    <w:rsid w:val="00DF70D7"/>
    <w:rsid w:val="00DF766E"/>
    <w:rsid w:val="00DF792A"/>
    <w:rsid w:val="00DF7931"/>
    <w:rsid w:val="00DF7B63"/>
    <w:rsid w:val="00DF7C2E"/>
    <w:rsid w:val="00DF7E23"/>
    <w:rsid w:val="00E0010A"/>
    <w:rsid w:val="00E01130"/>
    <w:rsid w:val="00E0122A"/>
    <w:rsid w:val="00E020F4"/>
    <w:rsid w:val="00E022A4"/>
    <w:rsid w:val="00E029AB"/>
    <w:rsid w:val="00E02E46"/>
    <w:rsid w:val="00E03317"/>
    <w:rsid w:val="00E03500"/>
    <w:rsid w:val="00E03638"/>
    <w:rsid w:val="00E03817"/>
    <w:rsid w:val="00E03869"/>
    <w:rsid w:val="00E03CFD"/>
    <w:rsid w:val="00E03D74"/>
    <w:rsid w:val="00E03DC4"/>
    <w:rsid w:val="00E03ED7"/>
    <w:rsid w:val="00E03F60"/>
    <w:rsid w:val="00E041DE"/>
    <w:rsid w:val="00E0451D"/>
    <w:rsid w:val="00E05044"/>
    <w:rsid w:val="00E05315"/>
    <w:rsid w:val="00E054D4"/>
    <w:rsid w:val="00E0567E"/>
    <w:rsid w:val="00E05814"/>
    <w:rsid w:val="00E0597B"/>
    <w:rsid w:val="00E0636E"/>
    <w:rsid w:val="00E06463"/>
    <w:rsid w:val="00E066F1"/>
    <w:rsid w:val="00E06C6B"/>
    <w:rsid w:val="00E06DB4"/>
    <w:rsid w:val="00E06FF8"/>
    <w:rsid w:val="00E07410"/>
    <w:rsid w:val="00E0746B"/>
    <w:rsid w:val="00E0755D"/>
    <w:rsid w:val="00E075A9"/>
    <w:rsid w:val="00E10039"/>
    <w:rsid w:val="00E1017A"/>
    <w:rsid w:val="00E10205"/>
    <w:rsid w:val="00E10B4D"/>
    <w:rsid w:val="00E10DDC"/>
    <w:rsid w:val="00E10DEE"/>
    <w:rsid w:val="00E1140D"/>
    <w:rsid w:val="00E11934"/>
    <w:rsid w:val="00E11B59"/>
    <w:rsid w:val="00E11C3F"/>
    <w:rsid w:val="00E11ED2"/>
    <w:rsid w:val="00E12213"/>
    <w:rsid w:val="00E12773"/>
    <w:rsid w:val="00E12C94"/>
    <w:rsid w:val="00E13199"/>
    <w:rsid w:val="00E133B8"/>
    <w:rsid w:val="00E13B09"/>
    <w:rsid w:val="00E13F69"/>
    <w:rsid w:val="00E14142"/>
    <w:rsid w:val="00E14641"/>
    <w:rsid w:val="00E1478C"/>
    <w:rsid w:val="00E147BD"/>
    <w:rsid w:val="00E14A31"/>
    <w:rsid w:val="00E14B3C"/>
    <w:rsid w:val="00E14CFE"/>
    <w:rsid w:val="00E14E04"/>
    <w:rsid w:val="00E15C8A"/>
    <w:rsid w:val="00E15D58"/>
    <w:rsid w:val="00E15FE4"/>
    <w:rsid w:val="00E165C2"/>
    <w:rsid w:val="00E165F1"/>
    <w:rsid w:val="00E16945"/>
    <w:rsid w:val="00E16C3A"/>
    <w:rsid w:val="00E16CB6"/>
    <w:rsid w:val="00E16ED0"/>
    <w:rsid w:val="00E16F62"/>
    <w:rsid w:val="00E170E7"/>
    <w:rsid w:val="00E177BD"/>
    <w:rsid w:val="00E201F3"/>
    <w:rsid w:val="00E2041E"/>
    <w:rsid w:val="00E2044B"/>
    <w:rsid w:val="00E2052F"/>
    <w:rsid w:val="00E20601"/>
    <w:rsid w:val="00E20CB9"/>
    <w:rsid w:val="00E21312"/>
    <w:rsid w:val="00E213D6"/>
    <w:rsid w:val="00E213F7"/>
    <w:rsid w:val="00E21446"/>
    <w:rsid w:val="00E2156C"/>
    <w:rsid w:val="00E21572"/>
    <w:rsid w:val="00E215A6"/>
    <w:rsid w:val="00E215D2"/>
    <w:rsid w:val="00E216D5"/>
    <w:rsid w:val="00E22226"/>
    <w:rsid w:val="00E22281"/>
    <w:rsid w:val="00E230B4"/>
    <w:rsid w:val="00E2364B"/>
    <w:rsid w:val="00E23775"/>
    <w:rsid w:val="00E238A9"/>
    <w:rsid w:val="00E24289"/>
    <w:rsid w:val="00E24F8C"/>
    <w:rsid w:val="00E24FB2"/>
    <w:rsid w:val="00E25109"/>
    <w:rsid w:val="00E25340"/>
    <w:rsid w:val="00E25564"/>
    <w:rsid w:val="00E25596"/>
    <w:rsid w:val="00E25C80"/>
    <w:rsid w:val="00E25E55"/>
    <w:rsid w:val="00E25E71"/>
    <w:rsid w:val="00E25EBE"/>
    <w:rsid w:val="00E25FC1"/>
    <w:rsid w:val="00E262B1"/>
    <w:rsid w:val="00E262B7"/>
    <w:rsid w:val="00E267F0"/>
    <w:rsid w:val="00E26B8A"/>
    <w:rsid w:val="00E26B9D"/>
    <w:rsid w:val="00E26CDC"/>
    <w:rsid w:val="00E26DF3"/>
    <w:rsid w:val="00E272B2"/>
    <w:rsid w:val="00E27AD8"/>
    <w:rsid w:val="00E27BB3"/>
    <w:rsid w:val="00E304CA"/>
    <w:rsid w:val="00E308CF"/>
    <w:rsid w:val="00E30A88"/>
    <w:rsid w:val="00E30E4B"/>
    <w:rsid w:val="00E31144"/>
    <w:rsid w:val="00E31AE5"/>
    <w:rsid w:val="00E31E1E"/>
    <w:rsid w:val="00E31F12"/>
    <w:rsid w:val="00E32330"/>
    <w:rsid w:val="00E326A1"/>
    <w:rsid w:val="00E3285F"/>
    <w:rsid w:val="00E32A3E"/>
    <w:rsid w:val="00E32E7F"/>
    <w:rsid w:val="00E32EDC"/>
    <w:rsid w:val="00E33E15"/>
    <w:rsid w:val="00E33F07"/>
    <w:rsid w:val="00E34334"/>
    <w:rsid w:val="00E345A8"/>
    <w:rsid w:val="00E346E8"/>
    <w:rsid w:val="00E34A4E"/>
    <w:rsid w:val="00E34AFA"/>
    <w:rsid w:val="00E34BF1"/>
    <w:rsid w:val="00E3505C"/>
    <w:rsid w:val="00E3514F"/>
    <w:rsid w:val="00E3519D"/>
    <w:rsid w:val="00E35C43"/>
    <w:rsid w:val="00E35E2F"/>
    <w:rsid w:val="00E35EF1"/>
    <w:rsid w:val="00E3663A"/>
    <w:rsid w:val="00E369AF"/>
    <w:rsid w:val="00E36F23"/>
    <w:rsid w:val="00E36F4C"/>
    <w:rsid w:val="00E37512"/>
    <w:rsid w:val="00E37674"/>
    <w:rsid w:val="00E3790B"/>
    <w:rsid w:val="00E37D83"/>
    <w:rsid w:val="00E37F74"/>
    <w:rsid w:val="00E40571"/>
    <w:rsid w:val="00E40C8E"/>
    <w:rsid w:val="00E40CAA"/>
    <w:rsid w:val="00E41167"/>
    <w:rsid w:val="00E41401"/>
    <w:rsid w:val="00E4175E"/>
    <w:rsid w:val="00E417AD"/>
    <w:rsid w:val="00E41A72"/>
    <w:rsid w:val="00E424E7"/>
    <w:rsid w:val="00E42505"/>
    <w:rsid w:val="00E427FD"/>
    <w:rsid w:val="00E428F5"/>
    <w:rsid w:val="00E42E13"/>
    <w:rsid w:val="00E432F2"/>
    <w:rsid w:val="00E438CD"/>
    <w:rsid w:val="00E43ECD"/>
    <w:rsid w:val="00E43FF8"/>
    <w:rsid w:val="00E445A1"/>
    <w:rsid w:val="00E446BF"/>
    <w:rsid w:val="00E44E04"/>
    <w:rsid w:val="00E44E0B"/>
    <w:rsid w:val="00E45222"/>
    <w:rsid w:val="00E45256"/>
    <w:rsid w:val="00E45562"/>
    <w:rsid w:val="00E45833"/>
    <w:rsid w:val="00E459E9"/>
    <w:rsid w:val="00E45BCC"/>
    <w:rsid w:val="00E45E2E"/>
    <w:rsid w:val="00E46181"/>
    <w:rsid w:val="00E461DE"/>
    <w:rsid w:val="00E46C77"/>
    <w:rsid w:val="00E46DAE"/>
    <w:rsid w:val="00E46ECA"/>
    <w:rsid w:val="00E46F93"/>
    <w:rsid w:val="00E472B0"/>
    <w:rsid w:val="00E47985"/>
    <w:rsid w:val="00E47AE1"/>
    <w:rsid w:val="00E47B3B"/>
    <w:rsid w:val="00E504C9"/>
    <w:rsid w:val="00E50922"/>
    <w:rsid w:val="00E50BCF"/>
    <w:rsid w:val="00E51346"/>
    <w:rsid w:val="00E515A9"/>
    <w:rsid w:val="00E51764"/>
    <w:rsid w:val="00E51811"/>
    <w:rsid w:val="00E51964"/>
    <w:rsid w:val="00E51D36"/>
    <w:rsid w:val="00E524ED"/>
    <w:rsid w:val="00E5260C"/>
    <w:rsid w:val="00E5280A"/>
    <w:rsid w:val="00E5280C"/>
    <w:rsid w:val="00E52935"/>
    <w:rsid w:val="00E5306E"/>
    <w:rsid w:val="00E53D31"/>
    <w:rsid w:val="00E541EA"/>
    <w:rsid w:val="00E5422F"/>
    <w:rsid w:val="00E54F26"/>
    <w:rsid w:val="00E54FA1"/>
    <w:rsid w:val="00E5534D"/>
    <w:rsid w:val="00E55679"/>
    <w:rsid w:val="00E55927"/>
    <w:rsid w:val="00E5627F"/>
    <w:rsid w:val="00E56417"/>
    <w:rsid w:val="00E56A8F"/>
    <w:rsid w:val="00E572F1"/>
    <w:rsid w:val="00E57404"/>
    <w:rsid w:val="00E57418"/>
    <w:rsid w:val="00E574BE"/>
    <w:rsid w:val="00E57D1E"/>
    <w:rsid w:val="00E57EA4"/>
    <w:rsid w:val="00E60089"/>
    <w:rsid w:val="00E6073F"/>
    <w:rsid w:val="00E60B35"/>
    <w:rsid w:val="00E60B49"/>
    <w:rsid w:val="00E60B9E"/>
    <w:rsid w:val="00E60C89"/>
    <w:rsid w:val="00E61046"/>
    <w:rsid w:val="00E61142"/>
    <w:rsid w:val="00E613C4"/>
    <w:rsid w:val="00E6148B"/>
    <w:rsid w:val="00E61D40"/>
    <w:rsid w:val="00E620D8"/>
    <w:rsid w:val="00E624E6"/>
    <w:rsid w:val="00E6261E"/>
    <w:rsid w:val="00E6273F"/>
    <w:rsid w:val="00E6275E"/>
    <w:rsid w:val="00E62875"/>
    <w:rsid w:val="00E62BFA"/>
    <w:rsid w:val="00E62F9A"/>
    <w:rsid w:val="00E6347E"/>
    <w:rsid w:val="00E63485"/>
    <w:rsid w:val="00E636C1"/>
    <w:rsid w:val="00E63913"/>
    <w:rsid w:val="00E639C4"/>
    <w:rsid w:val="00E639C5"/>
    <w:rsid w:val="00E63B15"/>
    <w:rsid w:val="00E63DB1"/>
    <w:rsid w:val="00E63E8F"/>
    <w:rsid w:val="00E63FEF"/>
    <w:rsid w:val="00E64306"/>
    <w:rsid w:val="00E644F6"/>
    <w:rsid w:val="00E6450F"/>
    <w:rsid w:val="00E64D45"/>
    <w:rsid w:val="00E64D6B"/>
    <w:rsid w:val="00E64DB3"/>
    <w:rsid w:val="00E65596"/>
    <w:rsid w:val="00E65664"/>
    <w:rsid w:val="00E65A41"/>
    <w:rsid w:val="00E65D1F"/>
    <w:rsid w:val="00E65FB8"/>
    <w:rsid w:val="00E6627F"/>
    <w:rsid w:val="00E6688B"/>
    <w:rsid w:val="00E67080"/>
    <w:rsid w:val="00E67280"/>
    <w:rsid w:val="00E67746"/>
    <w:rsid w:val="00E677D1"/>
    <w:rsid w:val="00E67C49"/>
    <w:rsid w:val="00E67D6D"/>
    <w:rsid w:val="00E67DE0"/>
    <w:rsid w:val="00E704E8"/>
    <w:rsid w:val="00E705F6"/>
    <w:rsid w:val="00E716E5"/>
    <w:rsid w:val="00E71E00"/>
    <w:rsid w:val="00E71F15"/>
    <w:rsid w:val="00E72081"/>
    <w:rsid w:val="00E7213D"/>
    <w:rsid w:val="00E722DF"/>
    <w:rsid w:val="00E7249D"/>
    <w:rsid w:val="00E7289D"/>
    <w:rsid w:val="00E72EA3"/>
    <w:rsid w:val="00E72FFE"/>
    <w:rsid w:val="00E73040"/>
    <w:rsid w:val="00E7395C"/>
    <w:rsid w:val="00E73996"/>
    <w:rsid w:val="00E73B12"/>
    <w:rsid w:val="00E73CC0"/>
    <w:rsid w:val="00E73EB2"/>
    <w:rsid w:val="00E7413A"/>
    <w:rsid w:val="00E74398"/>
    <w:rsid w:val="00E74771"/>
    <w:rsid w:val="00E74D7D"/>
    <w:rsid w:val="00E75328"/>
    <w:rsid w:val="00E75DB5"/>
    <w:rsid w:val="00E75DE2"/>
    <w:rsid w:val="00E761D5"/>
    <w:rsid w:val="00E7642E"/>
    <w:rsid w:val="00E76961"/>
    <w:rsid w:val="00E76CF0"/>
    <w:rsid w:val="00E76ED2"/>
    <w:rsid w:val="00E77084"/>
    <w:rsid w:val="00E7724C"/>
    <w:rsid w:val="00E77464"/>
    <w:rsid w:val="00E7756F"/>
    <w:rsid w:val="00E775DA"/>
    <w:rsid w:val="00E775DC"/>
    <w:rsid w:val="00E77670"/>
    <w:rsid w:val="00E776D7"/>
    <w:rsid w:val="00E776F0"/>
    <w:rsid w:val="00E77736"/>
    <w:rsid w:val="00E77773"/>
    <w:rsid w:val="00E7777E"/>
    <w:rsid w:val="00E77966"/>
    <w:rsid w:val="00E77A56"/>
    <w:rsid w:val="00E77BEF"/>
    <w:rsid w:val="00E77D14"/>
    <w:rsid w:val="00E77FB8"/>
    <w:rsid w:val="00E7AFA7"/>
    <w:rsid w:val="00E8036C"/>
    <w:rsid w:val="00E8047B"/>
    <w:rsid w:val="00E80C6E"/>
    <w:rsid w:val="00E80FA8"/>
    <w:rsid w:val="00E80FCE"/>
    <w:rsid w:val="00E81361"/>
    <w:rsid w:val="00E815DE"/>
    <w:rsid w:val="00E81BF8"/>
    <w:rsid w:val="00E823A4"/>
    <w:rsid w:val="00E82857"/>
    <w:rsid w:val="00E829C4"/>
    <w:rsid w:val="00E83050"/>
    <w:rsid w:val="00E83786"/>
    <w:rsid w:val="00E83B0B"/>
    <w:rsid w:val="00E841F1"/>
    <w:rsid w:val="00E843C3"/>
    <w:rsid w:val="00E845BD"/>
    <w:rsid w:val="00E8469F"/>
    <w:rsid w:val="00E84E9D"/>
    <w:rsid w:val="00E84F83"/>
    <w:rsid w:val="00E85011"/>
    <w:rsid w:val="00E8507A"/>
    <w:rsid w:val="00E850DC"/>
    <w:rsid w:val="00E852A3"/>
    <w:rsid w:val="00E854A9"/>
    <w:rsid w:val="00E856F7"/>
    <w:rsid w:val="00E85A0F"/>
    <w:rsid w:val="00E85A89"/>
    <w:rsid w:val="00E85C41"/>
    <w:rsid w:val="00E86044"/>
    <w:rsid w:val="00E861C1"/>
    <w:rsid w:val="00E86A1B"/>
    <w:rsid w:val="00E86C03"/>
    <w:rsid w:val="00E876E8"/>
    <w:rsid w:val="00E90168"/>
    <w:rsid w:val="00E90324"/>
    <w:rsid w:val="00E90603"/>
    <w:rsid w:val="00E90BED"/>
    <w:rsid w:val="00E90CF1"/>
    <w:rsid w:val="00E90DC7"/>
    <w:rsid w:val="00E90E02"/>
    <w:rsid w:val="00E90FD4"/>
    <w:rsid w:val="00E91114"/>
    <w:rsid w:val="00E91299"/>
    <w:rsid w:val="00E9163F"/>
    <w:rsid w:val="00E91DAE"/>
    <w:rsid w:val="00E91FFB"/>
    <w:rsid w:val="00E920C1"/>
    <w:rsid w:val="00E9210E"/>
    <w:rsid w:val="00E92326"/>
    <w:rsid w:val="00E92467"/>
    <w:rsid w:val="00E92545"/>
    <w:rsid w:val="00E9294E"/>
    <w:rsid w:val="00E92A2B"/>
    <w:rsid w:val="00E92B80"/>
    <w:rsid w:val="00E92BA7"/>
    <w:rsid w:val="00E92BBB"/>
    <w:rsid w:val="00E92CFA"/>
    <w:rsid w:val="00E92D43"/>
    <w:rsid w:val="00E92EC4"/>
    <w:rsid w:val="00E92EEB"/>
    <w:rsid w:val="00E93135"/>
    <w:rsid w:val="00E93347"/>
    <w:rsid w:val="00E93699"/>
    <w:rsid w:val="00E936A7"/>
    <w:rsid w:val="00E93878"/>
    <w:rsid w:val="00E939D2"/>
    <w:rsid w:val="00E93FE2"/>
    <w:rsid w:val="00E94041"/>
    <w:rsid w:val="00E94458"/>
    <w:rsid w:val="00E9476D"/>
    <w:rsid w:val="00E94794"/>
    <w:rsid w:val="00E948A4"/>
    <w:rsid w:val="00E94B9B"/>
    <w:rsid w:val="00E94EE3"/>
    <w:rsid w:val="00E952A6"/>
    <w:rsid w:val="00E9593A"/>
    <w:rsid w:val="00E959BC"/>
    <w:rsid w:val="00E95B2B"/>
    <w:rsid w:val="00E95CD0"/>
    <w:rsid w:val="00E95EBE"/>
    <w:rsid w:val="00E96067"/>
    <w:rsid w:val="00E960D8"/>
    <w:rsid w:val="00E961B4"/>
    <w:rsid w:val="00E961F6"/>
    <w:rsid w:val="00E96757"/>
    <w:rsid w:val="00E96802"/>
    <w:rsid w:val="00E96829"/>
    <w:rsid w:val="00E969F8"/>
    <w:rsid w:val="00E96C83"/>
    <w:rsid w:val="00E96E64"/>
    <w:rsid w:val="00E973AC"/>
    <w:rsid w:val="00E97626"/>
    <w:rsid w:val="00E979FC"/>
    <w:rsid w:val="00E97B8B"/>
    <w:rsid w:val="00E97EC6"/>
    <w:rsid w:val="00E97FAB"/>
    <w:rsid w:val="00EA03AE"/>
    <w:rsid w:val="00EA0676"/>
    <w:rsid w:val="00EA0759"/>
    <w:rsid w:val="00EA0CD8"/>
    <w:rsid w:val="00EA0F61"/>
    <w:rsid w:val="00EA1158"/>
    <w:rsid w:val="00EA1753"/>
    <w:rsid w:val="00EA17A6"/>
    <w:rsid w:val="00EA1A26"/>
    <w:rsid w:val="00EA1AC0"/>
    <w:rsid w:val="00EA21F2"/>
    <w:rsid w:val="00EA22C2"/>
    <w:rsid w:val="00EA2426"/>
    <w:rsid w:val="00EA279F"/>
    <w:rsid w:val="00EA27D1"/>
    <w:rsid w:val="00EA28E0"/>
    <w:rsid w:val="00EA2AB2"/>
    <w:rsid w:val="00EA2C6B"/>
    <w:rsid w:val="00EA2CEA"/>
    <w:rsid w:val="00EA2CF4"/>
    <w:rsid w:val="00EA2DF2"/>
    <w:rsid w:val="00EA3492"/>
    <w:rsid w:val="00EA3A57"/>
    <w:rsid w:val="00EA3C74"/>
    <w:rsid w:val="00EA3EC0"/>
    <w:rsid w:val="00EA4AB3"/>
    <w:rsid w:val="00EA4F48"/>
    <w:rsid w:val="00EA52C5"/>
    <w:rsid w:val="00EA53F8"/>
    <w:rsid w:val="00EA5405"/>
    <w:rsid w:val="00EA5777"/>
    <w:rsid w:val="00EA5A31"/>
    <w:rsid w:val="00EA5DA2"/>
    <w:rsid w:val="00EA5DCD"/>
    <w:rsid w:val="00EA603C"/>
    <w:rsid w:val="00EA6348"/>
    <w:rsid w:val="00EA6384"/>
    <w:rsid w:val="00EA6791"/>
    <w:rsid w:val="00EA6B7C"/>
    <w:rsid w:val="00EA72C2"/>
    <w:rsid w:val="00EA77D9"/>
    <w:rsid w:val="00EA7D90"/>
    <w:rsid w:val="00EA7F66"/>
    <w:rsid w:val="00EB0333"/>
    <w:rsid w:val="00EB0683"/>
    <w:rsid w:val="00EB0CCE"/>
    <w:rsid w:val="00EB0D37"/>
    <w:rsid w:val="00EB111E"/>
    <w:rsid w:val="00EB18A1"/>
    <w:rsid w:val="00EB1D78"/>
    <w:rsid w:val="00EB24D6"/>
    <w:rsid w:val="00EB2999"/>
    <w:rsid w:val="00EB2C8F"/>
    <w:rsid w:val="00EB2ED6"/>
    <w:rsid w:val="00EB2FA4"/>
    <w:rsid w:val="00EB3672"/>
    <w:rsid w:val="00EB369F"/>
    <w:rsid w:val="00EB3971"/>
    <w:rsid w:val="00EB3A49"/>
    <w:rsid w:val="00EB47FE"/>
    <w:rsid w:val="00EB4F78"/>
    <w:rsid w:val="00EB5DE6"/>
    <w:rsid w:val="00EB5E40"/>
    <w:rsid w:val="00EB6033"/>
    <w:rsid w:val="00EB6043"/>
    <w:rsid w:val="00EB61B2"/>
    <w:rsid w:val="00EB6387"/>
    <w:rsid w:val="00EB65D8"/>
    <w:rsid w:val="00EB6684"/>
    <w:rsid w:val="00EB72F8"/>
    <w:rsid w:val="00EB77F4"/>
    <w:rsid w:val="00EB7A9C"/>
    <w:rsid w:val="00EC00DF"/>
    <w:rsid w:val="00EC02B3"/>
    <w:rsid w:val="00EC0493"/>
    <w:rsid w:val="00EC08E8"/>
    <w:rsid w:val="00EC0A22"/>
    <w:rsid w:val="00EC0BEC"/>
    <w:rsid w:val="00EC0DD9"/>
    <w:rsid w:val="00EC0E4E"/>
    <w:rsid w:val="00EC111E"/>
    <w:rsid w:val="00EC1354"/>
    <w:rsid w:val="00EC1376"/>
    <w:rsid w:val="00EC17CE"/>
    <w:rsid w:val="00EC1B7F"/>
    <w:rsid w:val="00EC1BFC"/>
    <w:rsid w:val="00EC1CCF"/>
    <w:rsid w:val="00EC1D40"/>
    <w:rsid w:val="00EC20A6"/>
    <w:rsid w:val="00EC216E"/>
    <w:rsid w:val="00EC22F8"/>
    <w:rsid w:val="00EC24F5"/>
    <w:rsid w:val="00EC33AF"/>
    <w:rsid w:val="00EC390D"/>
    <w:rsid w:val="00EC39D2"/>
    <w:rsid w:val="00EC3BF5"/>
    <w:rsid w:val="00EC4104"/>
    <w:rsid w:val="00EC4164"/>
    <w:rsid w:val="00EC48AA"/>
    <w:rsid w:val="00EC4FF3"/>
    <w:rsid w:val="00EC53D1"/>
    <w:rsid w:val="00EC54AF"/>
    <w:rsid w:val="00EC5A3B"/>
    <w:rsid w:val="00EC5B5D"/>
    <w:rsid w:val="00EC600B"/>
    <w:rsid w:val="00EC6192"/>
    <w:rsid w:val="00EC6264"/>
    <w:rsid w:val="00EC630A"/>
    <w:rsid w:val="00EC650C"/>
    <w:rsid w:val="00EC65CB"/>
    <w:rsid w:val="00EC6604"/>
    <w:rsid w:val="00EC665B"/>
    <w:rsid w:val="00EC69A8"/>
    <w:rsid w:val="00EC6A27"/>
    <w:rsid w:val="00EC6DE4"/>
    <w:rsid w:val="00EC70E7"/>
    <w:rsid w:val="00EC761E"/>
    <w:rsid w:val="00EC785B"/>
    <w:rsid w:val="00EC7E01"/>
    <w:rsid w:val="00ED0292"/>
    <w:rsid w:val="00ED03E5"/>
    <w:rsid w:val="00ED0441"/>
    <w:rsid w:val="00ED06EB"/>
    <w:rsid w:val="00ED0845"/>
    <w:rsid w:val="00ED095B"/>
    <w:rsid w:val="00ED0F22"/>
    <w:rsid w:val="00ED156E"/>
    <w:rsid w:val="00ED17A2"/>
    <w:rsid w:val="00ED1B69"/>
    <w:rsid w:val="00ED1C01"/>
    <w:rsid w:val="00ED1EC3"/>
    <w:rsid w:val="00ED1EE9"/>
    <w:rsid w:val="00ED1FB0"/>
    <w:rsid w:val="00ED210D"/>
    <w:rsid w:val="00ED2248"/>
    <w:rsid w:val="00ED2369"/>
    <w:rsid w:val="00ED238B"/>
    <w:rsid w:val="00ED2406"/>
    <w:rsid w:val="00ED2C77"/>
    <w:rsid w:val="00ED30F8"/>
    <w:rsid w:val="00ED3184"/>
    <w:rsid w:val="00ED33D9"/>
    <w:rsid w:val="00ED3656"/>
    <w:rsid w:val="00ED3780"/>
    <w:rsid w:val="00ED3805"/>
    <w:rsid w:val="00ED3848"/>
    <w:rsid w:val="00ED3D7B"/>
    <w:rsid w:val="00ED3DA6"/>
    <w:rsid w:val="00ED402C"/>
    <w:rsid w:val="00ED4839"/>
    <w:rsid w:val="00ED49B8"/>
    <w:rsid w:val="00ED4AFC"/>
    <w:rsid w:val="00ED4B9D"/>
    <w:rsid w:val="00ED4E97"/>
    <w:rsid w:val="00ED4FB5"/>
    <w:rsid w:val="00ED5004"/>
    <w:rsid w:val="00ED5154"/>
    <w:rsid w:val="00ED5806"/>
    <w:rsid w:val="00ED58B3"/>
    <w:rsid w:val="00ED5E4B"/>
    <w:rsid w:val="00ED5EFB"/>
    <w:rsid w:val="00ED5F96"/>
    <w:rsid w:val="00ED5FD2"/>
    <w:rsid w:val="00ED61EA"/>
    <w:rsid w:val="00ED666C"/>
    <w:rsid w:val="00ED6685"/>
    <w:rsid w:val="00ED670E"/>
    <w:rsid w:val="00ED6876"/>
    <w:rsid w:val="00ED6955"/>
    <w:rsid w:val="00ED6CEC"/>
    <w:rsid w:val="00ED6E93"/>
    <w:rsid w:val="00ED702C"/>
    <w:rsid w:val="00ED7054"/>
    <w:rsid w:val="00ED70F7"/>
    <w:rsid w:val="00ED7165"/>
    <w:rsid w:val="00ED78E3"/>
    <w:rsid w:val="00ED7EBA"/>
    <w:rsid w:val="00ED7F36"/>
    <w:rsid w:val="00ED7F8E"/>
    <w:rsid w:val="00ED7FAF"/>
    <w:rsid w:val="00EE0068"/>
    <w:rsid w:val="00EE0203"/>
    <w:rsid w:val="00EE02F4"/>
    <w:rsid w:val="00EE0D3F"/>
    <w:rsid w:val="00EE135B"/>
    <w:rsid w:val="00EE1717"/>
    <w:rsid w:val="00EE1772"/>
    <w:rsid w:val="00EE1782"/>
    <w:rsid w:val="00EE19CE"/>
    <w:rsid w:val="00EE1BDC"/>
    <w:rsid w:val="00EE1D4A"/>
    <w:rsid w:val="00EE217D"/>
    <w:rsid w:val="00EE2550"/>
    <w:rsid w:val="00EE27C7"/>
    <w:rsid w:val="00EE2C02"/>
    <w:rsid w:val="00EE2C65"/>
    <w:rsid w:val="00EE339A"/>
    <w:rsid w:val="00EE388B"/>
    <w:rsid w:val="00EE3A0D"/>
    <w:rsid w:val="00EE3C17"/>
    <w:rsid w:val="00EE3DE8"/>
    <w:rsid w:val="00EE3F7D"/>
    <w:rsid w:val="00EE4262"/>
    <w:rsid w:val="00EE4273"/>
    <w:rsid w:val="00EE442A"/>
    <w:rsid w:val="00EE47A1"/>
    <w:rsid w:val="00EE47CA"/>
    <w:rsid w:val="00EE47F4"/>
    <w:rsid w:val="00EE494A"/>
    <w:rsid w:val="00EE4A42"/>
    <w:rsid w:val="00EE4F3D"/>
    <w:rsid w:val="00EE5428"/>
    <w:rsid w:val="00EE5676"/>
    <w:rsid w:val="00EE567D"/>
    <w:rsid w:val="00EE581A"/>
    <w:rsid w:val="00EE58FE"/>
    <w:rsid w:val="00EE5990"/>
    <w:rsid w:val="00EE5D3C"/>
    <w:rsid w:val="00EE61BD"/>
    <w:rsid w:val="00EE685B"/>
    <w:rsid w:val="00EE6C1E"/>
    <w:rsid w:val="00EE6DC7"/>
    <w:rsid w:val="00EE6F5E"/>
    <w:rsid w:val="00EE708A"/>
    <w:rsid w:val="00EE773A"/>
    <w:rsid w:val="00EE7996"/>
    <w:rsid w:val="00EE7B3E"/>
    <w:rsid w:val="00EE7D6F"/>
    <w:rsid w:val="00EE7EC1"/>
    <w:rsid w:val="00EF0304"/>
    <w:rsid w:val="00EF03EB"/>
    <w:rsid w:val="00EF0795"/>
    <w:rsid w:val="00EF09C0"/>
    <w:rsid w:val="00EF09F7"/>
    <w:rsid w:val="00EF0ABF"/>
    <w:rsid w:val="00EF0B08"/>
    <w:rsid w:val="00EF0E5C"/>
    <w:rsid w:val="00EF0FAD"/>
    <w:rsid w:val="00EF1435"/>
    <w:rsid w:val="00EF1EBF"/>
    <w:rsid w:val="00EF24B6"/>
    <w:rsid w:val="00EF284B"/>
    <w:rsid w:val="00EF29B0"/>
    <w:rsid w:val="00EF2B11"/>
    <w:rsid w:val="00EF30F8"/>
    <w:rsid w:val="00EF389B"/>
    <w:rsid w:val="00EF38A6"/>
    <w:rsid w:val="00EF39B9"/>
    <w:rsid w:val="00EF406F"/>
    <w:rsid w:val="00EF4124"/>
    <w:rsid w:val="00EF42A1"/>
    <w:rsid w:val="00EF42D7"/>
    <w:rsid w:val="00EF42E4"/>
    <w:rsid w:val="00EF432E"/>
    <w:rsid w:val="00EF4482"/>
    <w:rsid w:val="00EF4632"/>
    <w:rsid w:val="00EF49B9"/>
    <w:rsid w:val="00EF4A53"/>
    <w:rsid w:val="00EF4B3E"/>
    <w:rsid w:val="00EF510C"/>
    <w:rsid w:val="00EF54BC"/>
    <w:rsid w:val="00EF5856"/>
    <w:rsid w:val="00EF58D0"/>
    <w:rsid w:val="00EF5B4C"/>
    <w:rsid w:val="00EF5D49"/>
    <w:rsid w:val="00EF5F24"/>
    <w:rsid w:val="00EF60BB"/>
    <w:rsid w:val="00EF68F1"/>
    <w:rsid w:val="00EF6E82"/>
    <w:rsid w:val="00EF6F90"/>
    <w:rsid w:val="00EF719D"/>
    <w:rsid w:val="00EF7295"/>
    <w:rsid w:val="00EF7481"/>
    <w:rsid w:val="00EF77BB"/>
    <w:rsid w:val="00EF7BD4"/>
    <w:rsid w:val="00EF7CC4"/>
    <w:rsid w:val="00EF7DB3"/>
    <w:rsid w:val="00EF7F32"/>
    <w:rsid w:val="00F00689"/>
    <w:rsid w:val="00F00D2C"/>
    <w:rsid w:val="00F00FAD"/>
    <w:rsid w:val="00F01015"/>
    <w:rsid w:val="00F013D5"/>
    <w:rsid w:val="00F0158C"/>
    <w:rsid w:val="00F01A80"/>
    <w:rsid w:val="00F01D2F"/>
    <w:rsid w:val="00F01DBD"/>
    <w:rsid w:val="00F01E52"/>
    <w:rsid w:val="00F0213C"/>
    <w:rsid w:val="00F0228A"/>
    <w:rsid w:val="00F02352"/>
    <w:rsid w:val="00F024BB"/>
    <w:rsid w:val="00F024F6"/>
    <w:rsid w:val="00F02716"/>
    <w:rsid w:val="00F02A65"/>
    <w:rsid w:val="00F02B69"/>
    <w:rsid w:val="00F032C3"/>
    <w:rsid w:val="00F033DB"/>
    <w:rsid w:val="00F034E4"/>
    <w:rsid w:val="00F0361C"/>
    <w:rsid w:val="00F03B8A"/>
    <w:rsid w:val="00F03BC7"/>
    <w:rsid w:val="00F040D9"/>
    <w:rsid w:val="00F043CD"/>
    <w:rsid w:val="00F043DE"/>
    <w:rsid w:val="00F04842"/>
    <w:rsid w:val="00F04BF0"/>
    <w:rsid w:val="00F05978"/>
    <w:rsid w:val="00F05A3C"/>
    <w:rsid w:val="00F05F2F"/>
    <w:rsid w:val="00F0611F"/>
    <w:rsid w:val="00F061FD"/>
    <w:rsid w:val="00F064A9"/>
    <w:rsid w:val="00F06721"/>
    <w:rsid w:val="00F06A66"/>
    <w:rsid w:val="00F06BC4"/>
    <w:rsid w:val="00F06C74"/>
    <w:rsid w:val="00F06CC3"/>
    <w:rsid w:val="00F07223"/>
    <w:rsid w:val="00F07744"/>
    <w:rsid w:val="00F07FFE"/>
    <w:rsid w:val="00F103A8"/>
    <w:rsid w:val="00F10486"/>
    <w:rsid w:val="00F104E1"/>
    <w:rsid w:val="00F1060A"/>
    <w:rsid w:val="00F10A58"/>
    <w:rsid w:val="00F10B55"/>
    <w:rsid w:val="00F10C1C"/>
    <w:rsid w:val="00F11215"/>
    <w:rsid w:val="00F115D1"/>
    <w:rsid w:val="00F11618"/>
    <w:rsid w:val="00F1184F"/>
    <w:rsid w:val="00F11934"/>
    <w:rsid w:val="00F11AB4"/>
    <w:rsid w:val="00F11AE2"/>
    <w:rsid w:val="00F11B16"/>
    <w:rsid w:val="00F11B83"/>
    <w:rsid w:val="00F1201F"/>
    <w:rsid w:val="00F127C0"/>
    <w:rsid w:val="00F1299D"/>
    <w:rsid w:val="00F12BCF"/>
    <w:rsid w:val="00F12BED"/>
    <w:rsid w:val="00F12E00"/>
    <w:rsid w:val="00F12E41"/>
    <w:rsid w:val="00F131E2"/>
    <w:rsid w:val="00F1329C"/>
    <w:rsid w:val="00F13465"/>
    <w:rsid w:val="00F138B9"/>
    <w:rsid w:val="00F1394F"/>
    <w:rsid w:val="00F13A61"/>
    <w:rsid w:val="00F13DA8"/>
    <w:rsid w:val="00F13DAA"/>
    <w:rsid w:val="00F14639"/>
    <w:rsid w:val="00F146D8"/>
    <w:rsid w:val="00F1481C"/>
    <w:rsid w:val="00F1493B"/>
    <w:rsid w:val="00F1498E"/>
    <w:rsid w:val="00F149C9"/>
    <w:rsid w:val="00F14C45"/>
    <w:rsid w:val="00F14C56"/>
    <w:rsid w:val="00F15169"/>
    <w:rsid w:val="00F151D1"/>
    <w:rsid w:val="00F152E4"/>
    <w:rsid w:val="00F15408"/>
    <w:rsid w:val="00F15671"/>
    <w:rsid w:val="00F15915"/>
    <w:rsid w:val="00F15F1A"/>
    <w:rsid w:val="00F15FC2"/>
    <w:rsid w:val="00F16A01"/>
    <w:rsid w:val="00F16BD7"/>
    <w:rsid w:val="00F16CA7"/>
    <w:rsid w:val="00F1737A"/>
    <w:rsid w:val="00F20451"/>
    <w:rsid w:val="00F20469"/>
    <w:rsid w:val="00F20674"/>
    <w:rsid w:val="00F207EB"/>
    <w:rsid w:val="00F20DA4"/>
    <w:rsid w:val="00F212B2"/>
    <w:rsid w:val="00F215BB"/>
    <w:rsid w:val="00F21E91"/>
    <w:rsid w:val="00F21F1B"/>
    <w:rsid w:val="00F22082"/>
    <w:rsid w:val="00F2259D"/>
    <w:rsid w:val="00F2261C"/>
    <w:rsid w:val="00F229E0"/>
    <w:rsid w:val="00F22BCD"/>
    <w:rsid w:val="00F233F3"/>
    <w:rsid w:val="00F2356E"/>
    <w:rsid w:val="00F23570"/>
    <w:rsid w:val="00F23740"/>
    <w:rsid w:val="00F23972"/>
    <w:rsid w:val="00F23A25"/>
    <w:rsid w:val="00F23CC5"/>
    <w:rsid w:val="00F24209"/>
    <w:rsid w:val="00F242AA"/>
    <w:rsid w:val="00F24520"/>
    <w:rsid w:val="00F24585"/>
    <w:rsid w:val="00F2493A"/>
    <w:rsid w:val="00F24DE3"/>
    <w:rsid w:val="00F24E0C"/>
    <w:rsid w:val="00F24F54"/>
    <w:rsid w:val="00F251D3"/>
    <w:rsid w:val="00F25406"/>
    <w:rsid w:val="00F2543C"/>
    <w:rsid w:val="00F25964"/>
    <w:rsid w:val="00F25CB5"/>
    <w:rsid w:val="00F26120"/>
    <w:rsid w:val="00F2634A"/>
    <w:rsid w:val="00F2635B"/>
    <w:rsid w:val="00F26996"/>
    <w:rsid w:val="00F269ED"/>
    <w:rsid w:val="00F270FD"/>
    <w:rsid w:val="00F27577"/>
    <w:rsid w:val="00F277B5"/>
    <w:rsid w:val="00F27A87"/>
    <w:rsid w:val="00F27C53"/>
    <w:rsid w:val="00F30594"/>
    <w:rsid w:val="00F3085A"/>
    <w:rsid w:val="00F309EE"/>
    <w:rsid w:val="00F30BE8"/>
    <w:rsid w:val="00F3123D"/>
    <w:rsid w:val="00F31455"/>
    <w:rsid w:val="00F31A33"/>
    <w:rsid w:val="00F3229D"/>
    <w:rsid w:val="00F32397"/>
    <w:rsid w:val="00F323F4"/>
    <w:rsid w:val="00F32518"/>
    <w:rsid w:val="00F3295E"/>
    <w:rsid w:val="00F32E91"/>
    <w:rsid w:val="00F32FB2"/>
    <w:rsid w:val="00F331A5"/>
    <w:rsid w:val="00F33425"/>
    <w:rsid w:val="00F3365D"/>
    <w:rsid w:val="00F3380C"/>
    <w:rsid w:val="00F33C26"/>
    <w:rsid w:val="00F33C62"/>
    <w:rsid w:val="00F33F58"/>
    <w:rsid w:val="00F3461C"/>
    <w:rsid w:val="00F34705"/>
    <w:rsid w:val="00F347EE"/>
    <w:rsid w:val="00F3487A"/>
    <w:rsid w:val="00F34930"/>
    <w:rsid w:val="00F34BD7"/>
    <w:rsid w:val="00F34E5C"/>
    <w:rsid w:val="00F35337"/>
    <w:rsid w:val="00F3568C"/>
    <w:rsid w:val="00F359FB"/>
    <w:rsid w:val="00F35AD7"/>
    <w:rsid w:val="00F361EF"/>
    <w:rsid w:val="00F36553"/>
    <w:rsid w:val="00F368B0"/>
    <w:rsid w:val="00F36980"/>
    <w:rsid w:val="00F36B01"/>
    <w:rsid w:val="00F379D5"/>
    <w:rsid w:val="00F37F8E"/>
    <w:rsid w:val="00F40271"/>
    <w:rsid w:val="00F4063D"/>
    <w:rsid w:val="00F4099D"/>
    <w:rsid w:val="00F40A08"/>
    <w:rsid w:val="00F40EA9"/>
    <w:rsid w:val="00F40FAF"/>
    <w:rsid w:val="00F41072"/>
    <w:rsid w:val="00F410CD"/>
    <w:rsid w:val="00F41459"/>
    <w:rsid w:val="00F4154D"/>
    <w:rsid w:val="00F41BCD"/>
    <w:rsid w:val="00F41F37"/>
    <w:rsid w:val="00F41FBE"/>
    <w:rsid w:val="00F423CD"/>
    <w:rsid w:val="00F424E8"/>
    <w:rsid w:val="00F427E9"/>
    <w:rsid w:val="00F4284D"/>
    <w:rsid w:val="00F43624"/>
    <w:rsid w:val="00F436BF"/>
    <w:rsid w:val="00F437CC"/>
    <w:rsid w:val="00F43DDA"/>
    <w:rsid w:val="00F43EBF"/>
    <w:rsid w:val="00F44078"/>
    <w:rsid w:val="00F44189"/>
    <w:rsid w:val="00F443E0"/>
    <w:rsid w:val="00F44A04"/>
    <w:rsid w:val="00F44A0F"/>
    <w:rsid w:val="00F44A45"/>
    <w:rsid w:val="00F44E1A"/>
    <w:rsid w:val="00F45081"/>
    <w:rsid w:val="00F4627C"/>
    <w:rsid w:val="00F46633"/>
    <w:rsid w:val="00F467CD"/>
    <w:rsid w:val="00F467E2"/>
    <w:rsid w:val="00F467E7"/>
    <w:rsid w:val="00F46BC3"/>
    <w:rsid w:val="00F47001"/>
    <w:rsid w:val="00F47068"/>
    <w:rsid w:val="00F47140"/>
    <w:rsid w:val="00F47609"/>
    <w:rsid w:val="00F476FE"/>
    <w:rsid w:val="00F47DD4"/>
    <w:rsid w:val="00F50405"/>
    <w:rsid w:val="00F5083A"/>
    <w:rsid w:val="00F508CC"/>
    <w:rsid w:val="00F50C3F"/>
    <w:rsid w:val="00F50FE9"/>
    <w:rsid w:val="00F51030"/>
    <w:rsid w:val="00F51358"/>
    <w:rsid w:val="00F5142D"/>
    <w:rsid w:val="00F51B87"/>
    <w:rsid w:val="00F51E63"/>
    <w:rsid w:val="00F52298"/>
    <w:rsid w:val="00F5280D"/>
    <w:rsid w:val="00F52820"/>
    <w:rsid w:val="00F52887"/>
    <w:rsid w:val="00F52A73"/>
    <w:rsid w:val="00F52B24"/>
    <w:rsid w:val="00F5306B"/>
    <w:rsid w:val="00F5327F"/>
    <w:rsid w:val="00F53BE3"/>
    <w:rsid w:val="00F540AC"/>
    <w:rsid w:val="00F54BF8"/>
    <w:rsid w:val="00F54C89"/>
    <w:rsid w:val="00F54E77"/>
    <w:rsid w:val="00F55123"/>
    <w:rsid w:val="00F5537C"/>
    <w:rsid w:val="00F5566E"/>
    <w:rsid w:val="00F55967"/>
    <w:rsid w:val="00F559CA"/>
    <w:rsid w:val="00F55BD0"/>
    <w:rsid w:val="00F5639C"/>
    <w:rsid w:val="00F5644C"/>
    <w:rsid w:val="00F5665F"/>
    <w:rsid w:val="00F56816"/>
    <w:rsid w:val="00F56842"/>
    <w:rsid w:val="00F56C43"/>
    <w:rsid w:val="00F56F89"/>
    <w:rsid w:val="00F571BE"/>
    <w:rsid w:val="00F57743"/>
    <w:rsid w:val="00F57C21"/>
    <w:rsid w:val="00F57D31"/>
    <w:rsid w:val="00F6011B"/>
    <w:rsid w:val="00F60259"/>
    <w:rsid w:val="00F602F4"/>
    <w:rsid w:val="00F6096D"/>
    <w:rsid w:val="00F60BB9"/>
    <w:rsid w:val="00F60D3B"/>
    <w:rsid w:val="00F60D48"/>
    <w:rsid w:val="00F60D97"/>
    <w:rsid w:val="00F611EF"/>
    <w:rsid w:val="00F6127C"/>
    <w:rsid w:val="00F618CA"/>
    <w:rsid w:val="00F61BCF"/>
    <w:rsid w:val="00F61BE7"/>
    <w:rsid w:val="00F61D95"/>
    <w:rsid w:val="00F622EE"/>
    <w:rsid w:val="00F62762"/>
    <w:rsid w:val="00F6298B"/>
    <w:rsid w:val="00F62B32"/>
    <w:rsid w:val="00F63381"/>
    <w:rsid w:val="00F633E8"/>
    <w:rsid w:val="00F6358E"/>
    <w:rsid w:val="00F63829"/>
    <w:rsid w:val="00F63958"/>
    <w:rsid w:val="00F64113"/>
    <w:rsid w:val="00F645BF"/>
    <w:rsid w:val="00F64694"/>
    <w:rsid w:val="00F648E0"/>
    <w:rsid w:val="00F64929"/>
    <w:rsid w:val="00F64957"/>
    <w:rsid w:val="00F65902"/>
    <w:rsid w:val="00F66096"/>
    <w:rsid w:val="00F664A1"/>
    <w:rsid w:val="00F66582"/>
    <w:rsid w:val="00F66D81"/>
    <w:rsid w:val="00F6719F"/>
    <w:rsid w:val="00F674A0"/>
    <w:rsid w:val="00F6778E"/>
    <w:rsid w:val="00F6791E"/>
    <w:rsid w:val="00F67933"/>
    <w:rsid w:val="00F679C4"/>
    <w:rsid w:val="00F67BE5"/>
    <w:rsid w:val="00F67D7B"/>
    <w:rsid w:val="00F67D7F"/>
    <w:rsid w:val="00F70490"/>
    <w:rsid w:val="00F706AE"/>
    <w:rsid w:val="00F708C1"/>
    <w:rsid w:val="00F70CD4"/>
    <w:rsid w:val="00F711EA"/>
    <w:rsid w:val="00F71603"/>
    <w:rsid w:val="00F71721"/>
    <w:rsid w:val="00F7172E"/>
    <w:rsid w:val="00F71B2E"/>
    <w:rsid w:val="00F71BE5"/>
    <w:rsid w:val="00F722E9"/>
    <w:rsid w:val="00F727A4"/>
    <w:rsid w:val="00F72EC2"/>
    <w:rsid w:val="00F72EDA"/>
    <w:rsid w:val="00F73100"/>
    <w:rsid w:val="00F73429"/>
    <w:rsid w:val="00F7377A"/>
    <w:rsid w:val="00F739EA"/>
    <w:rsid w:val="00F73B67"/>
    <w:rsid w:val="00F73D75"/>
    <w:rsid w:val="00F741C1"/>
    <w:rsid w:val="00F743F9"/>
    <w:rsid w:val="00F747A3"/>
    <w:rsid w:val="00F75493"/>
    <w:rsid w:val="00F7575C"/>
    <w:rsid w:val="00F75854"/>
    <w:rsid w:val="00F7592B"/>
    <w:rsid w:val="00F75EA3"/>
    <w:rsid w:val="00F7600A"/>
    <w:rsid w:val="00F76229"/>
    <w:rsid w:val="00F764A6"/>
    <w:rsid w:val="00F765A5"/>
    <w:rsid w:val="00F76C71"/>
    <w:rsid w:val="00F76C78"/>
    <w:rsid w:val="00F76DF1"/>
    <w:rsid w:val="00F7719C"/>
    <w:rsid w:val="00F771BA"/>
    <w:rsid w:val="00F77388"/>
    <w:rsid w:val="00F773BB"/>
    <w:rsid w:val="00F773FD"/>
    <w:rsid w:val="00F7740C"/>
    <w:rsid w:val="00F77A91"/>
    <w:rsid w:val="00F77B10"/>
    <w:rsid w:val="00F77EA4"/>
    <w:rsid w:val="00F77EDB"/>
    <w:rsid w:val="00F802B1"/>
    <w:rsid w:val="00F80480"/>
    <w:rsid w:val="00F80A1A"/>
    <w:rsid w:val="00F810E2"/>
    <w:rsid w:val="00F81592"/>
    <w:rsid w:val="00F816BA"/>
    <w:rsid w:val="00F817C5"/>
    <w:rsid w:val="00F8196C"/>
    <w:rsid w:val="00F81B16"/>
    <w:rsid w:val="00F81BDC"/>
    <w:rsid w:val="00F81CDD"/>
    <w:rsid w:val="00F81D36"/>
    <w:rsid w:val="00F81F17"/>
    <w:rsid w:val="00F82226"/>
    <w:rsid w:val="00F82431"/>
    <w:rsid w:val="00F8254D"/>
    <w:rsid w:val="00F826CF"/>
    <w:rsid w:val="00F82C8D"/>
    <w:rsid w:val="00F82DA4"/>
    <w:rsid w:val="00F8310B"/>
    <w:rsid w:val="00F831F5"/>
    <w:rsid w:val="00F83422"/>
    <w:rsid w:val="00F83A3D"/>
    <w:rsid w:val="00F83B09"/>
    <w:rsid w:val="00F83BED"/>
    <w:rsid w:val="00F83C1A"/>
    <w:rsid w:val="00F83C37"/>
    <w:rsid w:val="00F840DD"/>
    <w:rsid w:val="00F844F2"/>
    <w:rsid w:val="00F847FB"/>
    <w:rsid w:val="00F848F9"/>
    <w:rsid w:val="00F84A24"/>
    <w:rsid w:val="00F84BAC"/>
    <w:rsid w:val="00F84D03"/>
    <w:rsid w:val="00F84D5B"/>
    <w:rsid w:val="00F85505"/>
    <w:rsid w:val="00F85718"/>
    <w:rsid w:val="00F85E7D"/>
    <w:rsid w:val="00F862EB"/>
    <w:rsid w:val="00F8638D"/>
    <w:rsid w:val="00F866E7"/>
    <w:rsid w:val="00F8686F"/>
    <w:rsid w:val="00F86A6C"/>
    <w:rsid w:val="00F86B73"/>
    <w:rsid w:val="00F87036"/>
    <w:rsid w:val="00F87172"/>
    <w:rsid w:val="00F87465"/>
    <w:rsid w:val="00F87687"/>
    <w:rsid w:val="00F87784"/>
    <w:rsid w:val="00F87946"/>
    <w:rsid w:val="00F87E14"/>
    <w:rsid w:val="00F87F47"/>
    <w:rsid w:val="00F900D8"/>
    <w:rsid w:val="00F90533"/>
    <w:rsid w:val="00F90A5C"/>
    <w:rsid w:val="00F91841"/>
    <w:rsid w:val="00F921DA"/>
    <w:rsid w:val="00F927B0"/>
    <w:rsid w:val="00F928AD"/>
    <w:rsid w:val="00F92D1B"/>
    <w:rsid w:val="00F931C7"/>
    <w:rsid w:val="00F93270"/>
    <w:rsid w:val="00F933A6"/>
    <w:rsid w:val="00F93511"/>
    <w:rsid w:val="00F93532"/>
    <w:rsid w:val="00F939A3"/>
    <w:rsid w:val="00F93A46"/>
    <w:rsid w:val="00F93E11"/>
    <w:rsid w:val="00F93FDD"/>
    <w:rsid w:val="00F9401B"/>
    <w:rsid w:val="00F9416C"/>
    <w:rsid w:val="00F944D6"/>
    <w:rsid w:val="00F94B4B"/>
    <w:rsid w:val="00F94DB8"/>
    <w:rsid w:val="00F94F5E"/>
    <w:rsid w:val="00F95472"/>
    <w:rsid w:val="00F9550E"/>
    <w:rsid w:val="00F95703"/>
    <w:rsid w:val="00F95717"/>
    <w:rsid w:val="00F959B3"/>
    <w:rsid w:val="00F95E11"/>
    <w:rsid w:val="00F95F1E"/>
    <w:rsid w:val="00F960C6"/>
    <w:rsid w:val="00F969A5"/>
    <w:rsid w:val="00F96B53"/>
    <w:rsid w:val="00F96F15"/>
    <w:rsid w:val="00F97765"/>
    <w:rsid w:val="00F9798A"/>
    <w:rsid w:val="00F97D1F"/>
    <w:rsid w:val="00FA019C"/>
    <w:rsid w:val="00FA01A2"/>
    <w:rsid w:val="00FA03FD"/>
    <w:rsid w:val="00FA05B6"/>
    <w:rsid w:val="00FA0642"/>
    <w:rsid w:val="00FA0A3A"/>
    <w:rsid w:val="00FA0B5A"/>
    <w:rsid w:val="00FA0C56"/>
    <w:rsid w:val="00FA0CBC"/>
    <w:rsid w:val="00FA0EA3"/>
    <w:rsid w:val="00FA13D4"/>
    <w:rsid w:val="00FA1A78"/>
    <w:rsid w:val="00FA1BA8"/>
    <w:rsid w:val="00FA2882"/>
    <w:rsid w:val="00FA2A2E"/>
    <w:rsid w:val="00FA2BFF"/>
    <w:rsid w:val="00FA2CAB"/>
    <w:rsid w:val="00FA3177"/>
    <w:rsid w:val="00FA38A7"/>
    <w:rsid w:val="00FA41CA"/>
    <w:rsid w:val="00FA4207"/>
    <w:rsid w:val="00FA4302"/>
    <w:rsid w:val="00FA4317"/>
    <w:rsid w:val="00FA441D"/>
    <w:rsid w:val="00FA4DB0"/>
    <w:rsid w:val="00FA4E40"/>
    <w:rsid w:val="00FA503A"/>
    <w:rsid w:val="00FA51C6"/>
    <w:rsid w:val="00FA53A1"/>
    <w:rsid w:val="00FA541F"/>
    <w:rsid w:val="00FA5492"/>
    <w:rsid w:val="00FA5938"/>
    <w:rsid w:val="00FA5990"/>
    <w:rsid w:val="00FA59DD"/>
    <w:rsid w:val="00FA5BA3"/>
    <w:rsid w:val="00FA5D28"/>
    <w:rsid w:val="00FA6244"/>
    <w:rsid w:val="00FA656C"/>
    <w:rsid w:val="00FA6979"/>
    <w:rsid w:val="00FA6A6F"/>
    <w:rsid w:val="00FA6AC1"/>
    <w:rsid w:val="00FA6EA8"/>
    <w:rsid w:val="00FA6EB3"/>
    <w:rsid w:val="00FA6F01"/>
    <w:rsid w:val="00FA719E"/>
    <w:rsid w:val="00FA7545"/>
    <w:rsid w:val="00FA7630"/>
    <w:rsid w:val="00FA797F"/>
    <w:rsid w:val="00FA79E8"/>
    <w:rsid w:val="00FA7B4A"/>
    <w:rsid w:val="00FA7C00"/>
    <w:rsid w:val="00FA7C0D"/>
    <w:rsid w:val="00FA7EC8"/>
    <w:rsid w:val="00FA7FCC"/>
    <w:rsid w:val="00FB01A0"/>
    <w:rsid w:val="00FB063C"/>
    <w:rsid w:val="00FB09DF"/>
    <w:rsid w:val="00FB0ED4"/>
    <w:rsid w:val="00FB1152"/>
    <w:rsid w:val="00FB11A3"/>
    <w:rsid w:val="00FB13E3"/>
    <w:rsid w:val="00FB1AA9"/>
    <w:rsid w:val="00FB1B0D"/>
    <w:rsid w:val="00FB1DAF"/>
    <w:rsid w:val="00FB222A"/>
    <w:rsid w:val="00FB2663"/>
    <w:rsid w:val="00FB2AA8"/>
    <w:rsid w:val="00FB2EF1"/>
    <w:rsid w:val="00FB331B"/>
    <w:rsid w:val="00FB3AC3"/>
    <w:rsid w:val="00FB3B72"/>
    <w:rsid w:val="00FB3CBE"/>
    <w:rsid w:val="00FB4741"/>
    <w:rsid w:val="00FB49FA"/>
    <w:rsid w:val="00FB4B40"/>
    <w:rsid w:val="00FB4EE8"/>
    <w:rsid w:val="00FB5235"/>
    <w:rsid w:val="00FB524F"/>
    <w:rsid w:val="00FB52AD"/>
    <w:rsid w:val="00FB5518"/>
    <w:rsid w:val="00FB5591"/>
    <w:rsid w:val="00FB5688"/>
    <w:rsid w:val="00FB56B3"/>
    <w:rsid w:val="00FB5E55"/>
    <w:rsid w:val="00FB5F52"/>
    <w:rsid w:val="00FB610B"/>
    <w:rsid w:val="00FB6141"/>
    <w:rsid w:val="00FB632A"/>
    <w:rsid w:val="00FB6389"/>
    <w:rsid w:val="00FB6520"/>
    <w:rsid w:val="00FB65EC"/>
    <w:rsid w:val="00FB661C"/>
    <w:rsid w:val="00FB6949"/>
    <w:rsid w:val="00FB696A"/>
    <w:rsid w:val="00FB6A19"/>
    <w:rsid w:val="00FB6B82"/>
    <w:rsid w:val="00FB6C46"/>
    <w:rsid w:val="00FB6DE3"/>
    <w:rsid w:val="00FB727E"/>
    <w:rsid w:val="00FB76F7"/>
    <w:rsid w:val="00FB784C"/>
    <w:rsid w:val="00FB7BB4"/>
    <w:rsid w:val="00FB7E82"/>
    <w:rsid w:val="00FC00DC"/>
    <w:rsid w:val="00FC03C4"/>
    <w:rsid w:val="00FC0553"/>
    <w:rsid w:val="00FC0C01"/>
    <w:rsid w:val="00FC0C6D"/>
    <w:rsid w:val="00FC0E9A"/>
    <w:rsid w:val="00FC0F27"/>
    <w:rsid w:val="00FC17EF"/>
    <w:rsid w:val="00FC187E"/>
    <w:rsid w:val="00FC2452"/>
    <w:rsid w:val="00FC273E"/>
    <w:rsid w:val="00FC2908"/>
    <w:rsid w:val="00FC2C6E"/>
    <w:rsid w:val="00FC3239"/>
    <w:rsid w:val="00FC37C8"/>
    <w:rsid w:val="00FC39B8"/>
    <w:rsid w:val="00FC39F8"/>
    <w:rsid w:val="00FC3DEE"/>
    <w:rsid w:val="00FC3F0F"/>
    <w:rsid w:val="00FC41B7"/>
    <w:rsid w:val="00FC41F0"/>
    <w:rsid w:val="00FC455F"/>
    <w:rsid w:val="00FC47A9"/>
    <w:rsid w:val="00FC50DB"/>
    <w:rsid w:val="00FC554A"/>
    <w:rsid w:val="00FC5685"/>
    <w:rsid w:val="00FC5703"/>
    <w:rsid w:val="00FC5B78"/>
    <w:rsid w:val="00FC5FBA"/>
    <w:rsid w:val="00FC5FF5"/>
    <w:rsid w:val="00FC607E"/>
    <w:rsid w:val="00FC6587"/>
    <w:rsid w:val="00FC6788"/>
    <w:rsid w:val="00FC6863"/>
    <w:rsid w:val="00FC6931"/>
    <w:rsid w:val="00FC69B0"/>
    <w:rsid w:val="00FC70A4"/>
    <w:rsid w:val="00FC73B0"/>
    <w:rsid w:val="00FC745F"/>
    <w:rsid w:val="00FC7CD3"/>
    <w:rsid w:val="00FD0213"/>
    <w:rsid w:val="00FD07CE"/>
    <w:rsid w:val="00FD09EF"/>
    <w:rsid w:val="00FD09F5"/>
    <w:rsid w:val="00FD0F21"/>
    <w:rsid w:val="00FD10B1"/>
    <w:rsid w:val="00FD1164"/>
    <w:rsid w:val="00FD1303"/>
    <w:rsid w:val="00FD131D"/>
    <w:rsid w:val="00FD16D0"/>
    <w:rsid w:val="00FD19AA"/>
    <w:rsid w:val="00FD19DE"/>
    <w:rsid w:val="00FD1D8A"/>
    <w:rsid w:val="00FD22CB"/>
    <w:rsid w:val="00FD2797"/>
    <w:rsid w:val="00FD2900"/>
    <w:rsid w:val="00FD2ADF"/>
    <w:rsid w:val="00FD3291"/>
    <w:rsid w:val="00FD333F"/>
    <w:rsid w:val="00FD361A"/>
    <w:rsid w:val="00FD3A13"/>
    <w:rsid w:val="00FD3ACA"/>
    <w:rsid w:val="00FD446F"/>
    <w:rsid w:val="00FD4BAB"/>
    <w:rsid w:val="00FD4C23"/>
    <w:rsid w:val="00FD4E15"/>
    <w:rsid w:val="00FD5033"/>
    <w:rsid w:val="00FD50AD"/>
    <w:rsid w:val="00FD5560"/>
    <w:rsid w:val="00FD58F8"/>
    <w:rsid w:val="00FD5962"/>
    <w:rsid w:val="00FD5C31"/>
    <w:rsid w:val="00FD5E69"/>
    <w:rsid w:val="00FD655B"/>
    <w:rsid w:val="00FD68B0"/>
    <w:rsid w:val="00FD7281"/>
    <w:rsid w:val="00FD77E9"/>
    <w:rsid w:val="00FD790D"/>
    <w:rsid w:val="00FD7AD7"/>
    <w:rsid w:val="00FD7B13"/>
    <w:rsid w:val="00FE014A"/>
    <w:rsid w:val="00FE01C9"/>
    <w:rsid w:val="00FE04BB"/>
    <w:rsid w:val="00FE095B"/>
    <w:rsid w:val="00FE0B81"/>
    <w:rsid w:val="00FE0CB0"/>
    <w:rsid w:val="00FE107A"/>
    <w:rsid w:val="00FE108E"/>
    <w:rsid w:val="00FE110D"/>
    <w:rsid w:val="00FE1459"/>
    <w:rsid w:val="00FE1592"/>
    <w:rsid w:val="00FE188E"/>
    <w:rsid w:val="00FE1DCE"/>
    <w:rsid w:val="00FE1F00"/>
    <w:rsid w:val="00FE2073"/>
    <w:rsid w:val="00FE2190"/>
    <w:rsid w:val="00FE25A3"/>
    <w:rsid w:val="00FE28F0"/>
    <w:rsid w:val="00FE2A14"/>
    <w:rsid w:val="00FE2E4D"/>
    <w:rsid w:val="00FE2F8A"/>
    <w:rsid w:val="00FE33CB"/>
    <w:rsid w:val="00FE366C"/>
    <w:rsid w:val="00FE380C"/>
    <w:rsid w:val="00FE3C1B"/>
    <w:rsid w:val="00FE3D99"/>
    <w:rsid w:val="00FE3E42"/>
    <w:rsid w:val="00FE3F05"/>
    <w:rsid w:val="00FE443F"/>
    <w:rsid w:val="00FE4516"/>
    <w:rsid w:val="00FE45A0"/>
    <w:rsid w:val="00FE4785"/>
    <w:rsid w:val="00FE4969"/>
    <w:rsid w:val="00FE5353"/>
    <w:rsid w:val="00FE5516"/>
    <w:rsid w:val="00FE5792"/>
    <w:rsid w:val="00FE584F"/>
    <w:rsid w:val="00FE58F5"/>
    <w:rsid w:val="00FE599C"/>
    <w:rsid w:val="00FE5D13"/>
    <w:rsid w:val="00FE616E"/>
    <w:rsid w:val="00FE622C"/>
    <w:rsid w:val="00FE64CC"/>
    <w:rsid w:val="00FE6DC4"/>
    <w:rsid w:val="00FE75E2"/>
    <w:rsid w:val="00FE7BF8"/>
    <w:rsid w:val="00FE7CB1"/>
    <w:rsid w:val="00FF0003"/>
    <w:rsid w:val="00FF006F"/>
    <w:rsid w:val="00FF024A"/>
    <w:rsid w:val="00FF0518"/>
    <w:rsid w:val="00FF05C1"/>
    <w:rsid w:val="00FF09FF"/>
    <w:rsid w:val="00FF0D05"/>
    <w:rsid w:val="00FF0D3C"/>
    <w:rsid w:val="00FF20EA"/>
    <w:rsid w:val="00FF278B"/>
    <w:rsid w:val="00FF2824"/>
    <w:rsid w:val="00FF2982"/>
    <w:rsid w:val="00FF2A82"/>
    <w:rsid w:val="00FF2C6A"/>
    <w:rsid w:val="00FF2E7A"/>
    <w:rsid w:val="00FF34EB"/>
    <w:rsid w:val="00FF3786"/>
    <w:rsid w:val="00FF3B0D"/>
    <w:rsid w:val="00FF420E"/>
    <w:rsid w:val="00FF4836"/>
    <w:rsid w:val="00FF526F"/>
    <w:rsid w:val="00FF53CB"/>
    <w:rsid w:val="00FF56F5"/>
    <w:rsid w:val="00FF65F5"/>
    <w:rsid w:val="00FF6879"/>
    <w:rsid w:val="00FF6AD4"/>
    <w:rsid w:val="00FF7917"/>
    <w:rsid w:val="00FF7A5D"/>
    <w:rsid w:val="00FF7CBD"/>
    <w:rsid w:val="00FF7F0A"/>
    <w:rsid w:val="0113E8CE"/>
    <w:rsid w:val="013C050C"/>
    <w:rsid w:val="014D3CC2"/>
    <w:rsid w:val="01978DFB"/>
    <w:rsid w:val="01A4A416"/>
    <w:rsid w:val="01BD2E60"/>
    <w:rsid w:val="01C66E85"/>
    <w:rsid w:val="01DCC7CC"/>
    <w:rsid w:val="01F798CF"/>
    <w:rsid w:val="022C9E17"/>
    <w:rsid w:val="02338480"/>
    <w:rsid w:val="02663133"/>
    <w:rsid w:val="0269268F"/>
    <w:rsid w:val="026F032D"/>
    <w:rsid w:val="02878014"/>
    <w:rsid w:val="028BF705"/>
    <w:rsid w:val="028D4E0D"/>
    <w:rsid w:val="02991550"/>
    <w:rsid w:val="02B2AD2B"/>
    <w:rsid w:val="02B53087"/>
    <w:rsid w:val="02D0FBF5"/>
    <w:rsid w:val="02DDF8B1"/>
    <w:rsid w:val="02F65626"/>
    <w:rsid w:val="02FA903B"/>
    <w:rsid w:val="03240CE8"/>
    <w:rsid w:val="0330ADDD"/>
    <w:rsid w:val="033C4DAD"/>
    <w:rsid w:val="03796FFD"/>
    <w:rsid w:val="037E8258"/>
    <w:rsid w:val="038512A3"/>
    <w:rsid w:val="039D9111"/>
    <w:rsid w:val="03B87039"/>
    <w:rsid w:val="03D3291D"/>
    <w:rsid w:val="04088289"/>
    <w:rsid w:val="040D9A3A"/>
    <w:rsid w:val="0415F600"/>
    <w:rsid w:val="04244197"/>
    <w:rsid w:val="0428E470"/>
    <w:rsid w:val="042A7C68"/>
    <w:rsid w:val="043DE4E4"/>
    <w:rsid w:val="0457E395"/>
    <w:rsid w:val="0459AA7A"/>
    <w:rsid w:val="045B9F58"/>
    <w:rsid w:val="04724A77"/>
    <w:rsid w:val="049E7EAE"/>
    <w:rsid w:val="04AB20CF"/>
    <w:rsid w:val="04F3F509"/>
    <w:rsid w:val="04F69B49"/>
    <w:rsid w:val="050C22F0"/>
    <w:rsid w:val="052B2227"/>
    <w:rsid w:val="05641E65"/>
    <w:rsid w:val="056432A5"/>
    <w:rsid w:val="05781FE0"/>
    <w:rsid w:val="0578C8BB"/>
    <w:rsid w:val="05824BC1"/>
    <w:rsid w:val="0586D9CE"/>
    <w:rsid w:val="059B566C"/>
    <w:rsid w:val="05A3D1D2"/>
    <w:rsid w:val="05B84AC9"/>
    <w:rsid w:val="05BEC2CA"/>
    <w:rsid w:val="05CB12C7"/>
    <w:rsid w:val="05CEE4FF"/>
    <w:rsid w:val="05D3F09B"/>
    <w:rsid w:val="05FEDA97"/>
    <w:rsid w:val="0608B740"/>
    <w:rsid w:val="06197764"/>
    <w:rsid w:val="063323A6"/>
    <w:rsid w:val="06394D51"/>
    <w:rsid w:val="0643E1B2"/>
    <w:rsid w:val="068227DC"/>
    <w:rsid w:val="06981037"/>
    <w:rsid w:val="069A6EF6"/>
    <w:rsid w:val="06A6E655"/>
    <w:rsid w:val="06AF6282"/>
    <w:rsid w:val="06B03EA2"/>
    <w:rsid w:val="06B87B4D"/>
    <w:rsid w:val="06C40756"/>
    <w:rsid w:val="06D2583F"/>
    <w:rsid w:val="06D8881D"/>
    <w:rsid w:val="06FB58E0"/>
    <w:rsid w:val="07009097"/>
    <w:rsid w:val="071290C6"/>
    <w:rsid w:val="0720E894"/>
    <w:rsid w:val="073B2C54"/>
    <w:rsid w:val="075894EA"/>
    <w:rsid w:val="07761364"/>
    <w:rsid w:val="0783A5E3"/>
    <w:rsid w:val="078984E2"/>
    <w:rsid w:val="078C46B1"/>
    <w:rsid w:val="07B007D0"/>
    <w:rsid w:val="07FB8F5B"/>
    <w:rsid w:val="07FE85B1"/>
    <w:rsid w:val="08202F7F"/>
    <w:rsid w:val="08233FCD"/>
    <w:rsid w:val="0824880B"/>
    <w:rsid w:val="0851AAB8"/>
    <w:rsid w:val="086E7D15"/>
    <w:rsid w:val="087C1F2C"/>
    <w:rsid w:val="0884FDC3"/>
    <w:rsid w:val="0897D26E"/>
    <w:rsid w:val="0898265C"/>
    <w:rsid w:val="08AABF8F"/>
    <w:rsid w:val="08BDBECC"/>
    <w:rsid w:val="08DA0650"/>
    <w:rsid w:val="08E8E75B"/>
    <w:rsid w:val="0900D80A"/>
    <w:rsid w:val="0902881E"/>
    <w:rsid w:val="0903308D"/>
    <w:rsid w:val="09129449"/>
    <w:rsid w:val="095121D8"/>
    <w:rsid w:val="09713887"/>
    <w:rsid w:val="0979063B"/>
    <w:rsid w:val="0984CC88"/>
    <w:rsid w:val="09942887"/>
    <w:rsid w:val="09B8D83F"/>
    <w:rsid w:val="09DB3AE4"/>
    <w:rsid w:val="09E079AD"/>
    <w:rsid w:val="09F98DF5"/>
    <w:rsid w:val="0A0C134B"/>
    <w:rsid w:val="0A154DF3"/>
    <w:rsid w:val="0A172635"/>
    <w:rsid w:val="0A1A25C9"/>
    <w:rsid w:val="0A1D5C63"/>
    <w:rsid w:val="0A1E42E4"/>
    <w:rsid w:val="0A229DE4"/>
    <w:rsid w:val="0A42131A"/>
    <w:rsid w:val="0A4257AE"/>
    <w:rsid w:val="0A55D96C"/>
    <w:rsid w:val="0A74878F"/>
    <w:rsid w:val="0A7883D4"/>
    <w:rsid w:val="0A7EE890"/>
    <w:rsid w:val="0A89D1D7"/>
    <w:rsid w:val="0A90581B"/>
    <w:rsid w:val="0AA02B72"/>
    <w:rsid w:val="0AB511A9"/>
    <w:rsid w:val="0ACE6EB0"/>
    <w:rsid w:val="0ADBD7E2"/>
    <w:rsid w:val="0AF8EF3F"/>
    <w:rsid w:val="0B1C4BD3"/>
    <w:rsid w:val="0B367595"/>
    <w:rsid w:val="0B6D4729"/>
    <w:rsid w:val="0B741D90"/>
    <w:rsid w:val="0B7CCD22"/>
    <w:rsid w:val="0B827252"/>
    <w:rsid w:val="0B861C78"/>
    <w:rsid w:val="0B8D52AF"/>
    <w:rsid w:val="0B8F6223"/>
    <w:rsid w:val="0BA2D70F"/>
    <w:rsid w:val="0BC4CE54"/>
    <w:rsid w:val="0BCE2685"/>
    <w:rsid w:val="0BE7682F"/>
    <w:rsid w:val="0BF657AA"/>
    <w:rsid w:val="0BFB87BD"/>
    <w:rsid w:val="0BFE0CED"/>
    <w:rsid w:val="0C092E7A"/>
    <w:rsid w:val="0C0DC11F"/>
    <w:rsid w:val="0C0FC635"/>
    <w:rsid w:val="0C11E286"/>
    <w:rsid w:val="0C12A745"/>
    <w:rsid w:val="0C3BC831"/>
    <w:rsid w:val="0C572DFA"/>
    <w:rsid w:val="0C57BF5A"/>
    <w:rsid w:val="0C659DFA"/>
    <w:rsid w:val="0C7F137A"/>
    <w:rsid w:val="0C862132"/>
    <w:rsid w:val="0C8E1F6F"/>
    <w:rsid w:val="0C9FA7BB"/>
    <w:rsid w:val="0CB49F91"/>
    <w:rsid w:val="0CB4F36B"/>
    <w:rsid w:val="0CC749F2"/>
    <w:rsid w:val="0CDE92D7"/>
    <w:rsid w:val="0CE0C08C"/>
    <w:rsid w:val="0CF09858"/>
    <w:rsid w:val="0CF46EE1"/>
    <w:rsid w:val="0D0954FE"/>
    <w:rsid w:val="0D189376"/>
    <w:rsid w:val="0D1A5DE2"/>
    <w:rsid w:val="0D3D5DC8"/>
    <w:rsid w:val="0D3D95CF"/>
    <w:rsid w:val="0D5239C5"/>
    <w:rsid w:val="0D766E96"/>
    <w:rsid w:val="0D92761C"/>
    <w:rsid w:val="0D96BD37"/>
    <w:rsid w:val="0D9E5A37"/>
    <w:rsid w:val="0DD7F5AF"/>
    <w:rsid w:val="0DDB36AA"/>
    <w:rsid w:val="0E06CC7F"/>
    <w:rsid w:val="0E18B4F9"/>
    <w:rsid w:val="0E323765"/>
    <w:rsid w:val="0E484A4E"/>
    <w:rsid w:val="0E4A3BAE"/>
    <w:rsid w:val="0E5C6706"/>
    <w:rsid w:val="0E9001CA"/>
    <w:rsid w:val="0E96C359"/>
    <w:rsid w:val="0EA6F2A5"/>
    <w:rsid w:val="0EA8E401"/>
    <w:rsid w:val="0EB47C6D"/>
    <w:rsid w:val="0ED0669D"/>
    <w:rsid w:val="0EDBA041"/>
    <w:rsid w:val="0EE12135"/>
    <w:rsid w:val="0EFB6253"/>
    <w:rsid w:val="0F00FC41"/>
    <w:rsid w:val="0F1E4A3B"/>
    <w:rsid w:val="0F21EA39"/>
    <w:rsid w:val="0F2AF325"/>
    <w:rsid w:val="0F326540"/>
    <w:rsid w:val="0F3D9524"/>
    <w:rsid w:val="0F449F6E"/>
    <w:rsid w:val="0F50E177"/>
    <w:rsid w:val="0F6646A5"/>
    <w:rsid w:val="0FEDAB3D"/>
    <w:rsid w:val="100EB8ED"/>
    <w:rsid w:val="10483EB4"/>
    <w:rsid w:val="10967A7C"/>
    <w:rsid w:val="10A18F09"/>
    <w:rsid w:val="10B260A6"/>
    <w:rsid w:val="10B9C0E9"/>
    <w:rsid w:val="10C4AB9E"/>
    <w:rsid w:val="10CFBC26"/>
    <w:rsid w:val="10E7A4FE"/>
    <w:rsid w:val="10EB2856"/>
    <w:rsid w:val="10FBA61B"/>
    <w:rsid w:val="110E9C7F"/>
    <w:rsid w:val="112B8E86"/>
    <w:rsid w:val="112DEC5D"/>
    <w:rsid w:val="112FCB12"/>
    <w:rsid w:val="113338A5"/>
    <w:rsid w:val="114A1F62"/>
    <w:rsid w:val="118C0063"/>
    <w:rsid w:val="118E21B6"/>
    <w:rsid w:val="1190A7CD"/>
    <w:rsid w:val="11A7C99F"/>
    <w:rsid w:val="11E67261"/>
    <w:rsid w:val="11EAD2DE"/>
    <w:rsid w:val="11FB11E3"/>
    <w:rsid w:val="11FF9457"/>
    <w:rsid w:val="1202A1EC"/>
    <w:rsid w:val="120978DD"/>
    <w:rsid w:val="12192120"/>
    <w:rsid w:val="1220F50E"/>
    <w:rsid w:val="1228BA7C"/>
    <w:rsid w:val="12382169"/>
    <w:rsid w:val="12398A6A"/>
    <w:rsid w:val="127C4163"/>
    <w:rsid w:val="129EDF86"/>
    <w:rsid w:val="12AF1C0B"/>
    <w:rsid w:val="12C15BD6"/>
    <w:rsid w:val="12C2EC58"/>
    <w:rsid w:val="12DDB9A0"/>
    <w:rsid w:val="12F8E366"/>
    <w:rsid w:val="12FC63C4"/>
    <w:rsid w:val="131188F3"/>
    <w:rsid w:val="131904C5"/>
    <w:rsid w:val="132995E2"/>
    <w:rsid w:val="135FD07A"/>
    <w:rsid w:val="1372D505"/>
    <w:rsid w:val="1389998D"/>
    <w:rsid w:val="13A0589F"/>
    <w:rsid w:val="13BBF216"/>
    <w:rsid w:val="13BCC5DB"/>
    <w:rsid w:val="13BDAC44"/>
    <w:rsid w:val="13D28F7C"/>
    <w:rsid w:val="13D4629D"/>
    <w:rsid w:val="13D9C66E"/>
    <w:rsid w:val="13E7D967"/>
    <w:rsid w:val="13F1DBDE"/>
    <w:rsid w:val="13F1DFA5"/>
    <w:rsid w:val="1438265C"/>
    <w:rsid w:val="1439FD22"/>
    <w:rsid w:val="143C048A"/>
    <w:rsid w:val="1450DF69"/>
    <w:rsid w:val="145B2671"/>
    <w:rsid w:val="1475F8C7"/>
    <w:rsid w:val="14992F17"/>
    <w:rsid w:val="14C1B8C7"/>
    <w:rsid w:val="14D48044"/>
    <w:rsid w:val="14D5E5C9"/>
    <w:rsid w:val="14E7FB32"/>
    <w:rsid w:val="15029F3A"/>
    <w:rsid w:val="15152E7C"/>
    <w:rsid w:val="1515D46D"/>
    <w:rsid w:val="15309682"/>
    <w:rsid w:val="1537574A"/>
    <w:rsid w:val="15486FAD"/>
    <w:rsid w:val="157998F9"/>
    <w:rsid w:val="15A4A98D"/>
    <w:rsid w:val="15AD8B05"/>
    <w:rsid w:val="15BDB770"/>
    <w:rsid w:val="166E317D"/>
    <w:rsid w:val="1673802C"/>
    <w:rsid w:val="16868830"/>
    <w:rsid w:val="1694E066"/>
    <w:rsid w:val="16A619E9"/>
    <w:rsid w:val="16D583A8"/>
    <w:rsid w:val="16EE0586"/>
    <w:rsid w:val="16EFD816"/>
    <w:rsid w:val="16F1E07B"/>
    <w:rsid w:val="172E53E3"/>
    <w:rsid w:val="175AC331"/>
    <w:rsid w:val="17AF30AA"/>
    <w:rsid w:val="17BFBDDB"/>
    <w:rsid w:val="17D229F5"/>
    <w:rsid w:val="17F4A26B"/>
    <w:rsid w:val="18127526"/>
    <w:rsid w:val="1826E1A4"/>
    <w:rsid w:val="1846A0A7"/>
    <w:rsid w:val="18634015"/>
    <w:rsid w:val="188DD699"/>
    <w:rsid w:val="18A54689"/>
    <w:rsid w:val="18A5D107"/>
    <w:rsid w:val="18A5E63B"/>
    <w:rsid w:val="18AE8C66"/>
    <w:rsid w:val="18AFC9F9"/>
    <w:rsid w:val="18C08358"/>
    <w:rsid w:val="18C7DC5E"/>
    <w:rsid w:val="18D55B41"/>
    <w:rsid w:val="18DDD4F4"/>
    <w:rsid w:val="18E61BED"/>
    <w:rsid w:val="18F30ECF"/>
    <w:rsid w:val="18F37F12"/>
    <w:rsid w:val="19576157"/>
    <w:rsid w:val="1969B45A"/>
    <w:rsid w:val="196F24C1"/>
    <w:rsid w:val="197B75D1"/>
    <w:rsid w:val="1981F362"/>
    <w:rsid w:val="19B658A4"/>
    <w:rsid w:val="19C46D2D"/>
    <w:rsid w:val="19F2ACCF"/>
    <w:rsid w:val="1A16D5C5"/>
    <w:rsid w:val="1A20B429"/>
    <w:rsid w:val="1A2D6F83"/>
    <w:rsid w:val="1A431E59"/>
    <w:rsid w:val="1A4D9365"/>
    <w:rsid w:val="1A5C1825"/>
    <w:rsid w:val="1A6ABA50"/>
    <w:rsid w:val="1A7C65DA"/>
    <w:rsid w:val="1A7F5644"/>
    <w:rsid w:val="1A8A7BD6"/>
    <w:rsid w:val="1A8EEBDB"/>
    <w:rsid w:val="1A918983"/>
    <w:rsid w:val="1A92483A"/>
    <w:rsid w:val="1A9A3D0D"/>
    <w:rsid w:val="1AB0F71E"/>
    <w:rsid w:val="1ACC6D5E"/>
    <w:rsid w:val="1ACFEEFA"/>
    <w:rsid w:val="1AE4E046"/>
    <w:rsid w:val="1AECDB66"/>
    <w:rsid w:val="1B4B625F"/>
    <w:rsid w:val="1B4EBBC6"/>
    <w:rsid w:val="1B89780C"/>
    <w:rsid w:val="1B8D32A9"/>
    <w:rsid w:val="1B982081"/>
    <w:rsid w:val="1BA4963D"/>
    <w:rsid w:val="1BD760F3"/>
    <w:rsid w:val="1BF750CB"/>
    <w:rsid w:val="1BFE3371"/>
    <w:rsid w:val="1C088E9F"/>
    <w:rsid w:val="1C108D17"/>
    <w:rsid w:val="1C1177A5"/>
    <w:rsid w:val="1C39DBA9"/>
    <w:rsid w:val="1C63EC84"/>
    <w:rsid w:val="1C6683F3"/>
    <w:rsid w:val="1C76A1C4"/>
    <w:rsid w:val="1C7B3AAC"/>
    <w:rsid w:val="1C930382"/>
    <w:rsid w:val="1C969D90"/>
    <w:rsid w:val="1C9ECC1C"/>
    <w:rsid w:val="1CBF2361"/>
    <w:rsid w:val="1CE9EB94"/>
    <w:rsid w:val="1CEA6918"/>
    <w:rsid w:val="1CF1CD55"/>
    <w:rsid w:val="1CFE1FD8"/>
    <w:rsid w:val="1D00BAAE"/>
    <w:rsid w:val="1D1B8650"/>
    <w:rsid w:val="1D352183"/>
    <w:rsid w:val="1D42598D"/>
    <w:rsid w:val="1D59E036"/>
    <w:rsid w:val="1D6623ED"/>
    <w:rsid w:val="1DB39606"/>
    <w:rsid w:val="1DD5116A"/>
    <w:rsid w:val="1DD6BDD0"/>
    <w:rsid w:val="1DDCE038"/>
    <w:rsid w:val="1DF8CC79"/>
    <w:rsid w:val="1DF9C8DB"/>
    <w:rsid w:val="1E31A2C0"/>
    <w:rsid w:val="1E3E2B91"/>
    <w:rsid w:val="1E53FD2B"/>
    <w:rsid w:val="1E541DDD"/>
    <w:rsid w:val="1E55255D"/>
    <w:rsid w:val="1E568EFC"/>
    <w:rsid w:val="1E59BB2C"/>
    <w:rsid w:val="1E6B978A"/>
    <w:rsid w:val="1E70A708"/>
    <w:rsid w:val="1E7BBC3D"/>
    <w:rsid w:val="1E82D593"/>
    <w:rsid w:val="1E86D207"/>
    <w:rsid w:val="1E8D8B5E"/>
    <w:rsid w:val="1EB3815A"/>
    <w:rsid w:val="1EB92F44"/>
    <w:rsid w:val="1EC6CC48"/>
    <w:rsid w:val="1ED16375"/>
    <w:rsid w:val="1EFD5C42"/>
    <w:rsid w:val="1F01933E"/>
    <w:rsid w:val="1F0891A1"/>
    <w:rsid w:val="1F0975BA"/>
    <w:rsid w:val="1F1C90B1"/>
    <w:rsid w:val="1F1D4E3C"/>
    <w:rsid w:val="1F36A28E"/>
    <w:rsid w:val="1FAB964E"/>
    <w:rsid w:val="1FC0F978"/>
    <w:rsid w:val="1FCEB351"/>
    <w:rsid w:val="1FD7FFEF"/>
    <w:rsid w:val="1FDE4AF7"/>
    <w:rsid w:val="200BE58F"/>
    <w:rsid w:val="202BFC5C"/>
    <w:rsid w:val="2033E6C1"/>
    <w:rsid w:val="206D705A"/>
    <w:rsid w:val="2073811D"/>
    <w:rsid w:val="208F7C33"/>
    <w:rsid w:val="20947CA4"/>
    <w:rsid w:val="20B73752"/>
    <w:rsid w:val="20C39284"/>
    <w:rsid w:val="20CE69CF"/>
    <w:rsid w:val="20D94207"/>
    <w:rsid w:val="20EBD0AD"/>
    <w:rsid w:val="20FC1CC1"/>
    <w:rsid w:val="20FDE76F"/>
    <w:rsid w:val="211D511A"/>
    <w:rsid w:val="213A9A8D"/>
    <w:rsid w:val="21485FF7"/>
    <w:rsid w:val="2163C0A4"/>
    <w:rsid w:val="2171B229"/>
    <w:rsid w:val="217B3C9A"/>
    <w:rsid w:val="217E193F"/>
    <w:rsid w:val="218ACE24"/>
    <w:rsid w:val="218EA438"/>
    <w:rsid w:val="21925A3E"/>
    <w:rsid w:val="21981D47"/>
    <w:rsid w:val="219FE447"/>
    <w:rsid w:val="21CF2B53"/>
    <w:rsid w:val="21ED112B"/>
    <w:rsid w:val="221AB79F"/>
    <w:rsid w:val="221C9947"/>
    <w:rsid w:val="223ACB6F"/>
    <w:rsid w:val="223E21CE"/>
    <w:rsid w:val="2247F36D"/>
    <w:rsid w:val="224E670C"/>
    <w:rsid w:val="225C6A63"/>
    <w:rsid w:val="225D590E"/>
    <w:rsid w:val="226D33F0"/>
    <w:rsid w:val="228387AD"/>
    <w:rsid w:val="22896248"/>
    <w:rsid w:val="22904746"/>
    <w:rsid w:val="229FEF70"/>
    <w:rsid w:val="22A3CF22"/>
    <w:rsid w:val="22ACEAFF"/>
    <w:rsid w:val="22D1B1AF"/>
    <w:rsid w:val="22E0DAEF"/>
    <w:rsid w:val="22FAB2D8"/>
    <w:rsid w:val="23163B6F"/>
    <w:rsid w:val="231ECBD8"/>
    <w:rsid w:val="23219B97"/>
    <w:rsid w:val="2322061D"/>
    <w:rsid w:val="23622FF4"/>
    <w:rsid w:val="23675E52"/>
    <w:rsid w:val="2387B270"/>
    <w:rsid w:val="2389505D"/>
    <w:rsid w:val="23A1DA99"/>
    <w:rsid w:val="23AD476C"/>
    <w:rsid w:val="23BC4B1E"/>
    <w:rsid w:val="23BED09F"/>
    <w:rsid w:val="2400F752"/>
    <w:rsid w:val="240781D0"/>
    <w:rsid w:val="2422968A"/>
    <w:rsid w:val="243D5172"/>
    <w:rsid w:val="24425981"/>
    <w:rsid w:val="245EBBD7"/>
    <w:rsid w:val="24757444"/>
    <w:rsid w:val="247D2255"/>
    <w:rsid w:val="2483139F"/>
    <w:rsid w:val="24959644"/>
    <w:rsid w:val="249D093B"/>
    <w:rsid w:val="24AEA22B"/>
    <w:rsid w:val="24B0B768"/>
    <w:rsid w:val="24B7CAF2"/>
    <w:rsid w:val="24EBE88A"/>
    <w:rsid w:val="24F72CC1"/>
    <w:rsid w:val="2505E559"/>
    <w:rsid w:val="25061002"/>
    <w:rsid w:val="25100BA5"/>
    <w:rsid w:val="25172EED"/>
    <w:rsid w:val="2531865E"/>
    <w:rsid w:val="25365B52"/>
    <w:rsid w:val="256EA9F6"/>
    <w:rsid w:val="2583C991"/>
    <w:rsid w:val="2587BA0D"/>
    <w:rsid w:val="25A113C6"/>
    <w:rsid w:val="25B582A6"/>
    <w:rsid w:val="25B90F34"/>
    <w:rsid w:val="25CB56F2"/>
    <w:rsid w:val="25D1AF7A"/>
    <w:rsid w:val="25DD4739"/>
    <w:rsid w:val="260F1BE3"/>
    <w:rsid w:val="2620E826"/>
    <w:rsid w:val="262C6B0F"/>
    <w:rsid w:val="2633F2C4"/>
    <w:rsid w:val="26589252"/>
    <w:rsid w:val="2676613B"/>
    <w:rsid w:val="2687676E"/>
    <w:rsid w:val="26946F05"/>
    <w:rsid w:val="26A05468"/>
    <w:rsid w:val="26A7762C"/>
    <w:rsid w:val="26B7C9BC"/>
    <w:rsid w:val="26E2E606"/>
    <w:rsid w:val="26E6E5AC"/>
    <w:rsid w:val="26FD1077"/>
    <w:rsid w:val="26FD9959"/>
    <w:rsid w:val="271E9941"/>
    <w:rsid w:val="27289EF3"/>
    <w:rsid w:val="272F7AF2"/>
    <w:rsid w:val="273E5002"/>
    <w:rsid w:val="27483689"/>
    <w:rsid w:val="276BB41E"/>
    <w:rsid w:val="276E3007"/>
    <w:rsid w:val="277A32ED"/>
    <w:rsid w:val="27815622"/>
    <w:rsid w:val="27829CA0"/>
    <w:rsid w:val="278F9EFE"/>
    <w:rsid w:val="27965029"/>
    <w:rsid w:val="27B1CC73"/>
    <w:rsid w:val="27E1B533"/>
    <w:rsid w:val="2809B5C9"/>
    <w:rsid w:val="2816E371"/>
    <w:rsid w:val="2818466D"/>
    <w:rsid w:val="28211857"/>
    <w:rsid w:val="282A0D97"/>
    <w:rsid w:val="28338945"/>
    <w:rsid w:val="2837117E"/>
    <w:rsid w:val="284153BD"/>
    <w:rsid w:val="288A567A"/>
    <w:rsid w:val="28A45ED6"/>
    <w:rsid w:val="28AAEAE9"/>
    <w:rsid w:val="28AE26F9"/>
    <w:rsid w:val="28B0559F"/>
    <w:rsid w:val="28C50979"/>
    <w:rsid w:val="28CD1CF5"/>
    <w:rsid w:val="28DCC5D4"/>
    <w:rsid w:val="28EC4EA9"/>
    <w:rsid w:val="28F85F51"/>
    <w:rsid w:val="291BFDCF"/>
    <w:rsid w:val="2939227E"/>
    <w:rsid w:val="293926DE"/>
    <w:rsid w:val="29666C1E"/>
    <w:rsid w:val="296FC2D3"/>
    <w:rsid w:val="2978FB68"/>
    <w:rsid w:val="29BB0389"/>
    <w:rsid w:val="29C56CE3"/>
    <w:rsid w:val="29E5021C"/>
    <w:rsid w:val="29E8093B"/>
    <w:rsid w:val="2A155D6D"/>
    <w:rsid w:val="2A1B9E88"/>
    <w:rsid w:val="2A466F78"/>
    <w:rsid w:val="2A5EBF67"/>
    <w:rsid w:val="2A665316"/>
    <w:rsid w:val="2A6BDEE7"/>
    <w:rsid w:val="2A87B80D"/>
    <w:rsid w:val="2A9CE4AB"/>
    <w:rsid w:val="2AB8F326"/>
    <w:rsid w:val="2AC52C58"/>
    <w:rsid w:val="2AECD2E3"/>
    <w:rsid w:val="2AF1C2BC"/>
    <w:rsid w:val="2AFB066D"/>
    <w:rsid w:val="2AFB699C"/>
    <w:rsid w:val="2B0C3A46"/>
    <w:rsid w:val="2B11D91A"/>
    <w:rsid w:val="2B13DA1F"/>
    <w:rsid w:val="2B37A31F"/>
    <w:rsid w:val="2B4E22B7"/>
    <w:rsid w:val="2B76E9D3"/>
    <w:rsid w:val="2B77083D"/>
    <w:rsid w:val="2BA2B9CE"/>
    <w:rsid w:val="2BB04C3A"/>
    <w:rsid w:val="2BCA0FF2"/>
    <w:rsid w:val="2BD1EF13"/>
    <w:rsid w:val="2BD5DE6F"/>
    <w:rsid w:val="2BD958AB"/>
    <w:rsid w:val="2BF596F0"/>
    <w:rsid w:val="2BFA94B9"/>
    <w:rsid w:val="2C0E75C1"/>
    <w:rsid w:val="2C11B0C7"/>
    <w:rsid w:val="2C22881F"/>
    <w:rsid w:val="2C2456A0"/>
    <w:rsid w:val="2C2D7C84"/>
    <w:rsid w:val="2C476844"/>
    <w:rsid w:val="2C4E7592"/>
    <w:rsid w:val="2C554694"/>
    <w:rsid w:val="2C58568A"/>
    <w:rsid w:val="2C5E8503"/>
    <w:rsid w:val="2C7242C7"/>
    <w:rsid w:val="2C7687C7"/>
    <w:rsid w:val="2C8D76A9"/>
    <w:rsid w:val="2C8FE78C"/>
    <w:rsid w:val="2CD43E23"/>
    <w:rsid w:val="2CDA8752"/>
    <w:rsid w:val="2CDCAADB"/>
    <w:rsid w:val="2CE2900F"/>
    <w:rsid w:val="2CF112E6"/>
    <w:rsid w:val="2CF874F5"/>
    <w:rsid w:val="2CFB0DCE"/>
    <w:rsid w:val="2D128075"/>
    <w:rsid w:val="2D2DBAE5"/>
    <w:rsid w:val="2D33C8D8"/>
    <w:rsid w:val="2D34025C"/>
    <w:rsid w:val="2D3D137C"/>
    <w:rsid w:val="2D5C9EB4"/>
    <w:rsid w:val="2D618D92"/>
    <w:rsid w:val="2D7FFD84"/>
    <w:rsid w:val="2D810CEE"/>
    <w:rsid w:val="2D885037"/>
    <w:rsid w:val="2D93FD8B"/>
    <w:rsid w:val="2D97551B"/>
    <w:rsid w:val="2D98D4E9"/>
    <w:rsid w:val="2DAD2DD7"/>
    <w:rsid w:val="2DD3D265"/>
    <w:rsid w:val="2DDD4BC9"/>
    <w:rsid w:val="2DE85781"/>
    <w:rsid w:val="2E12161F"/>
    <w:rsid w:val="2E3E6299"/>
    <w:rsid w:val="2E3ED5BD"/>
    <w:rsid w:val="2E51025A"/>
    <w:rsid w:val="2E5111C6"/>
    <w:rsid w:val="2E511FDC"/>
    <w:rsid w:val="2E7EA95B"/>
    <w:rsid w:val="2E86703D"/>
    <w:rsid w:val="2E8E22C2"/>
    <w:rsid w:val="2EB09469"/>
    <w:rsid w:val="2EB0B451"/>
    <w:rsid w:val="2ECCB032"/>
    <w:rsid w:val="2ED82246"/>
    <w:rsid w:val="2EE53E8F"/>
    <w:rsid w:val="2EEF52E5"/>
    <w:rsid w:val="2EF6CD04"/>
    <w:rsid w:val="2F16CD7D"/>
    <w:rsid w:val="2F278BB2"/>
    <w:rsid w:val="2F3360DE"/>
    <w:rsid w:val="2F3B56E3"/>
    <w:rsid w:val="2F3C22A0"/>
    <w:rsid w:val="2F4028FF"/>
    <w:rsid w:val="2F54F385"/>
    <w:rsid w:val="2F5BB000"/>
    <w:rsid w:val="2F65307E"/>
    <w:rsid w:val="2F699E66"/>
    <w:rsid w:val="2F901264"/>
    <w:rsid w:val="2F9DD8DC"/>
    <w:rsid w:val="2FBC50DC"/>
    <w:rsid w:val="2FCC19D5"/>
    <w:rsid w:val="2FFF1F4F"/>
    <w:rsid w:val="3004CF78"/>
    <w:rsid w:val="302E9E58"/>
    <w:rsid w:val="3031687E"/>
    <w:rsid w:val="304273BE"/>
    <w:rsid w:val="30520376"/>
    <w:rsid w:val="30536602"/>
    <w:rsid w:val="3092DCB4"/>
    <w:rsid w:val="309AFA25"/>
    <w:rsid w:val="30A529E7"/>
    <w:rsid w:val="30A5E090"/>
    <w:rsid w:val="30D76596"/>
    <w:rsid w:val="30D79A2C"/>
    <w:rsid w:val="30DC5870"/>
    <w:rsid w:val="30F47E08"/>
    <w:rsid w:val="30F7D924"/>
    <w:rsid w:val="3112BDA2"/>
    <w:rsid w:val="3112FC19"/>
    <w:rsid w:val="31177E64"/>
    <w:rsid w:val="311E53EE"/>
    <w:rsid w:val="31894181"/>
    <w:rsid w:val="318F2AB5"/>
    <w:rsid w:val="31A6E9FA"/>
    <w:rsid w:val="31BF7423"/>
    <w:rsid w:val="31CD7CE3"/>
    <w:rsid w:val="31D06616"/>
    <w:rsid w:val="31E9E3F1"/>
    <w:rsid w:val="31EB4A7E"/>
    <w:rsid w:val="323BB67E"/>
    <w:rsid w:val="323D1E0E"/>
    <w:rsid w:val="3247763F"/>
    <w:rsid w:val="324A3BA7"/>
    <w:rsid w:val="326724ED"/>
    <w:rsid w:val="32869DF3"/>
    <w:rsid w:val="328E61A7"/>
    <w:rsid w:val="32902FD2"/>
    <w:rsid w:val="329ABEE4"/>
    <w:rsid w:val="32C8DFF8"/>
    <w:rsid w:val="32C9236E"/>
    <w:rsid w:val="32DEFD3A"/>
    <w:rsid w:val="33568BB0"/>
    <w:rsid w:val="335BC6A6"/>
    <w:rsid w:val="335D5575"/>
    <w:rsid w:val="337BCE3A"/>
    <w:rsid w:val="3383C28F"/>
    <w:rsid w:val="338417CA"/>
    <w:rsid w:val="3388E73E"/>
    <w:rsid w:val="3398A059"/>
    <w:rsid w:val="339F34FF"/>
    <w:rsid w:val="33BDCABE"/>
    <w:rsid w:val="33F11CFE"/>
    <w:rsid w:val="33F86EAC"/>
    <w:rsid w:val="34044490"/>
    <w:rsid w:val="341A5584"/>
    <w:rsid w:val="341C5438"/>
    <w:rsid w:val="34398D45"/>
    <w:rsid w:val="34565D29"/>
    <w:rsid w:val="345AC927"/>
    <w:rsid w:val="345BD0F3"/>
    <w:rsid w:val="348E0B8F"/>
    <w:rsid w:val="349A119B"/>
    <w:rsid w:val="34BFBA79"/>
    <w:rsid w:val="34D49CD9"/>
    <w:rsid w:val="34D4F76E"/>
    <w:rsid w:val="34D763C0"/>
    <w:rsid w:val="34D9DD4B"/>
    <w:rsid w:val="34E17060"/>
    <w:rsid w:val="34E896DE"/>
    <w:rsid w:val="3543C192"/>
    <w:rsid w:val="35614F40"/>
    <w:rsid w:val="3568AE1B"/>
    <w:rsid w:val="35789136"/>
    <w:rsid w:val="358D1A1D"/>
    <w:rsid w:val="3592F6FD"/>
    <w:rsid w:val="35CB7784"/>
    <w:rsid w:val="35D7729D"/>
    <w:rsid w:val="35EA7199"/>
    <w:rsid w:val="36074E20"/>
    <w:rsid w:val="360B51DD"/>
    <w:rsid w:val="360C06A8"/>
    <w:rsid w:val="360CA879"/>
    <w:rsid w:val="3617164B"/>
    <w:rsid w:val="3617CAE7"/>
    <w:rsid w:val="36305B4B"/>
    <w:rsid w:val="364DD534"/>
    <w:rsid w:val="3655121B"/>
    <w:rsid w:val="365A02EF"/>
    <w:rsid w:val="365C7EE1"/>
    <w:rsid w:val="3685B172"/>
    <w:rsid w:val="368BF35C"/>
    <w:rsid w:val="36983415"/>
    <w:rsid w:val="369B3A4E"/>
    <w:rsid w:val="36B0725C"/>
    <w:rsid w:val="36FF169C"/>
    <w:rsid w:val="37258E2C"/>
    <w:rsid w:val="373C828D"/>
    <w:rsid w:val="37585EAF"/>
    <w:rsid w:val="37619752"/>
    <w:rsid w:val="376AF1D1"/>
    <w:rsid w:val="3790824F"/>
    <w:rsid w:val="37B847C1"/>
    <w:rsid w:val="37FBD669"/>
    <w:rsid w:val="37FF90AA"/>
    <w:rsid w:val="3805464A"/>
    <w:rsid w:val="3808AB08"/>
    <w:rsid w:val="3815DB8C"/>
    <w:rsid w:val="382356CB"/>
    <w:rsid w:val="382D0F85"/>
    <w:rsid w:val="383BCB16"/>
    <w:rsid w:val="383D4695"/>
    <w:rsid w:val="3845637E"/>
    <w:rsid w:val="386882EB"/>
    <w:rsid w:val="3891EFD1"/>
    <w:rsid w:val="389C972B"/>
    <w:rsid w:val="38A79D81"/>
    <w:rsid w:val="38C1B51C"/>
    <w:rsid w:val="38CCB4F3"/>
    <w:rsid w:val="38D52C21"/>
    <w:rsid w:val="38DEE98B"/>
    <w:rsid w:val="3916F800"/>
    <w:rsid w:val="395B59FA"/>
    <w:rsid w:val="3961FFB6"/>
    <w:rsid w:val="397D75AF"/>
    <w:rsid w:val="39873FF5"/>
    <w:rsid w:val="3990E4A5"/>
    <w:rsid w:val="399A1FFC"/>
    <w:rsid w:val="39BABE83"/>
    <w:rsid w:val="39C5BE4D"/>
    <w:rsid w:val="39C7884B"/>
    <w:rsid w:val="39C800C0"/>
    <w:rsid w:val="39E3BE23"/>
    <w:rsid w:val="39E96DD2"/>
    <w:rsid w:val="39F6D686"/>
    <w:rsid w:val="3A0C2EED"/>
    <w:rsid w:val="3A1EDD29"/>
    <w:rsid w:val="3A2EE8BC"/>
    <w:rsid w:val="3A348BD3"/>
    <w:rsid w:val="3A3A58E2"/>
    <w:rsid w:val="3A59E8F7"/>
    <w:rsid w:val="3A641FB6"/>
    <w:rsid w:val="3A6F9ECC"/>
    <w:rsid w:val="3A71AC54"/>
    <w:rsid w:val="3AA6B8A1"/>
    <w:rsid w:val="3AACD938"/>
    <w:rsid w:val="3ABC8590"/>
    <w:rsid w:val="3ADF6F36"/>
    <w:rsid w:val="3AF3984B"/>
    <w:rsid w:val="3B12B3B0"/>
    <w:rsid w:val="3B142897"/>
    <w:rsid w:val="3B20E356"/>
    <w:rsid w:val="3B33A10C"/>
    <w:rsid w:val="3B3897FE"/>
    <w:rsid w:val="3B3F15E4"/>
    <w:rsid w:val="3B49915B"/>
    <w:rsid w:val="3B609741"/>
    <w:rsid w:val="3B62CC96"/>
    <w:rsid w:val="3B7044AD"/>
    <w:rsid w:val="3B79DAF7"/>
    <w:rsid w:val="3B7BD42D"/>
    <w:rsid w:val="3B7FBADB"/>
    <w:rsid w:val="3B915397"/>
    <w:rsid w:val="3BAB4264"/>
    <w:rsid w:val="3BCD5CAE"/>
    <w:rsid w:val="3BE577F0"/>
    <w:rsid w:val="3BF0D076"/>
    <w:rsid w:val="3C1D5E3E"/>
    <w:rsid w:val="3C2298A0"/>
    <w:rsid w:val="3C3B5739"/>
    <w:rsid w:val="3C4582BF"/>
    <w:rsid w:val="3C48BAD4"/>
    <w:rsid w:val="3C65B405"/>
    <w:rsid w:val="3C667814"/>
    <w:rsid w:val="3C76F470"/>
    <w:rsid w:val="3C86C311"/>
    <w:rsid w:val="3C8B8D8F"/>
    <w:rsid w:val="3C90A078"/>
    <w:rsid w:val="3C94996E"/>
    <w:rsid w:val="3CA580CE"/>
    <w:rsid w:val="3CAD5D80"/>
    <w:rsid w:val="3CC35B33"/>
    <w:rsid w:val="3CCFBD1F"/>
    <w:rsid w:val="3CDD7D44"/>
    <w:rsid w:val="3CE0931D"/>
    <w:rsid w:val="3CE8BBF8"/>
    <w:rsid w:val="3CED17C1"/>
    <w:rsid w:val="3D0ACFE9"/>
    <w:rsid w:val="3D241EAE"/>
    <w:rsid w:val="3D4C3BB1"/>
    <w:rsid w:val="3D4F61F8"/>
    <w:rsid w:val="3D535604"/>
    <w:rsid w:val="3D63A84F"/>
    <w:rsid w:val="3D6EEFFE"/>
    <w:rsid w:val="3D717358"/>
    <w:rsid w:val="3D7F412C"/>
    <w:rsid w:val="3D87758A"/>
    <w:rsid w:val="3DA8EC2D"/>
    <w:rsid w:val="3DAF5C01"/>
    <w:rsid w:val="3DB55586"/>
    <w:rsid w:val="3DE103C4"/>
    <w:rsid w:val="3DE2EEB6"/>
    <w:rsid w:val="3DEA1073"/>
    <w:rsid w:val="3DEDDF1C"/>
    <w:rsid w:val="3E06A328"/>
    <w:rsid w:val="3E2859E9"/>
    <w:rsid w:val="3E329081"/>
    <w:rsid w:val="3E39FD40"/>
    <w:rsid w:val="3E3EC87E"/>
    <w:rsid w:val="3E4BAEE3"/>
    <w:rsid w:val="3E7ED471"/>
    <w:rsid w:val="3E854D23"/>
    <w:rsid w:val="3E9F0E1F"/>
    <w:rsid w:val="3EB2AF4C"/>
    <w:rsid w:val="3EB6AA4B"/>
    <w:rsid w:val="3EC8FE71"/>
    <w:rsid w:val="3ECD1068"/>
    <w:rsid w:val="3ED8D9DE"/>
    <w:rsid w:val="3EE53719"/>
    <w:rsid w:val="3EE871B7"/>
    <w:rsid w:val="3F17C2F3"/>
    <w:rsid w:val="3F2B6E60"/>
    <w:rsid w:val="3F3B8A5A"/>
    <w:rsid w:val="3F5230CC"/>
    <w:rsid w:val="3F615F4A"/>
    <w:rsid w:val="3F68ADA5"/>
    <w:rsid w:val="3F6D3A1A"/>
    <w:rsid w:val="3F72F2E3"/>
    <w:rsid w:val="3F8261F9"/>
    <w:rsid w:val="3F88A55E"/>
    <w:rsid w:val="3FAEADBB"/>
    <w:rsid w:val="3FE349F2"/>
    <w:rsid w:val="3FEEDEF8"/>
    <w:rsid w:val="3FF97C8E"/>
    <w:rsid w:val="3FF9C569"/>
    <w:rsid w:val="400B2117"/>
    <w:rsid w:val="400FABC1"/>
    <w:rsid w:val="40153B5E"/>
    <w:rsid w:val="401920E2"/>
    <w:rsid w:val="401EC436"/>
    <w:rsid w:val="4021D08C"/>
    <w:rsid w:val="4027F239"/>
    <w:rsid w:val="4038AA9D"/>
    <w:rsid w:val="403D31AC"/>
    <w:rsid w:val="404D245F"/>
    <w:rsid w:val="40603C03"/>
    <w:rsid w:val="40919B3D"/>
    <w:rsid w:val="4098A291"/>
    <w:rsid w:val="40A03417"/>
    <w:rsid w:val="40AFA9A2"/>
    <w:rsid w:val="4114F298"/>
    <w:rsid w:val="4123A7B8"/>
    <w:rsid w:val="41522028"/>
    <w:rsid w:val="41538CA1"/>
    <w:rsid w:val="41685C13"/>
    <w:rsid w:val="417EFC23"/>
    <w:rsid w:val="41807F8B"/>
    <w:rsid w:val="418441CB"/>
    <w:rsid w:val="4190F17E"/>
    <w:rsid w:val="419EB72F"/>
    <w:rsid w:val="419EB7A4"/>
    <w:rsid w:val="41A61332"/>
    <w:rsid w:val="41C12DA3"/>
    <w:rsid w:val="41E4E048"/>
    <w:rsid w:val="4201BD80"/>
    <w:rsid w:val="422D5DE7"/>
    <w:rsid w:val="42543CE3"/>
    <w:rsid w:val="4256BD68"/>
    <w:rsid w:val="42AAEBD9"/>
    <w:rsid w:val="42BC5715"/>
    <w:rsid w:val="42E82F2D"/>
    <w:rsid w:val="42EC9361"/>
    <w:rsid w:val="4300AD64"/>
    <w:rsid w:val="430E7EB8"/>
    <w:rsid w:val="431C0D6B"/>
    <w:rsid w:val="433F86AE"/>
    <w:rsid w:val="435016C4"/>
    <w:rsid w:val="435A66F7"/>
    <w:rsid w:val="4381267A"/>
    <w:rsid w:val="438A5E10"/>
    <w:rsid w:val="438D929D"/>
    <w:rsid w:val="43A16076"/>
    <w:rsid w:val="43ACAA2F"/>
    <w:rsid w:val="43B3CD6C"/>
    <w:rsid w:val="43BDABB8"/>
    <w:rsid w:val="43D2D9C2"/>
    <w:rsid w:val="43D3C873"/>
    <w:rsid w:val="43F1D7C9"/>
    <w:rsid w:val="43F5BEB3"/>
    <w:rsid w:val="43FFA857"/>
    <w:rsid w:val="4401E829"/>
    <w:rsid w:val="440E18D4"/>
    <w:rsid w:val="44282E0E"/>
    <w:rsid w:val="446330A5"/>
    <w:rsid w:val="446A33FB"/>
    <w:rsid w:val="448B5A76"/>
    <w:rsid w:val="449D6D75"/>
    <w:rsid w:val="44A03A51"/>
    <w:rsid w:val="44AA37BC"/>
    <w:rsid w:val="44B60479"/>
    <w:rsid w:val="44C5CBAF"/>
    <w:rsid w:val="44DDB54D"/>
    <w:rsid w:val="44E0630A"/>
    <w:rsid w:val="44E34C8C"/>
    <w:rsid w:val="45355759"/>
    <w:rsid w:val="453C625F"/>
    <w:rsid w:val="454A0B47"/>
    <w:rsid w:val="45553888"/>
    <w:rsid w:val="456E50CA"/>
    <w:rsid w:val="4592CE11"/>
    <w:rsid w:val="45946332"/>
    <w:rsid w:val="45A1379C"/>
    <w:rsid w:val="45AFC640"/>
    <w:rsid w:val="45D2F096"/>
    <w:rsid w:val="45D45AD0"/>
    <w:rsid w:val="45DCA875"/>
    <w:rsid w:val="45F9B171"/>
    <w:rsid w:val="46296BDB"/>
    <w:rsid w:val="46301E1F"/>
    <w:rsid w:val="463709BE"/>
    <w:rsid w:val="463BC995"/>
    <w:rsid w:val="46405740"/>
    <w:rsid w:val="4667B596"/>
    <w:rsid w:val="46837E8B"/>
    <w:rsid w:val="46C01CC8"/>
    <w:rsid w:val="46C5D8C5"/>
    <w:rsid w:val="46C6C7C6"/>
    <w:rsid w:val="46F42139"/>
    <w:rsid w:val="4713874E"/>
    <w:rsid w:val="4728E113"/>
    <w:rsid w:val="4742E90D"/>
    <w:rsid w:val="474BB7D1"/>
    <w:rsid w:val="474C5341"/>
    <w:rsid w:val="475D2011"/>
    <w:rsid w:val="478BE047"/>
    <w:rsid w:val="47D7E682"/>
    <w:rsid w:val="47E3FA58"/>
    <w:rsid w:val="47FCFCD3"/>
    <w:rsid w:val="480C6079"/>
    <w:rsid w:val="481CD5DC"/>
    <w:rsid w:val="48270D01"/>
    <w:rsid w:val="482ED325"/>
    <w:rsid w:val="4834F425"/>
    <w:rsid w:val="48388A58"/>
    <w:rsid w:val="48473579"/>
    <w:rsid w:val="4847D00B"/>
    <w:rsid w:val="4858EB74"/>
    <w:rsid w:val="4878A96C"/>
    <w:rsid w:val="487C1099"/>
    <w:rsid w:val="487C12A8"/>
    <w:rsid w:val="4880BBEC"/>
    <w:rsid w:val="48ACF744"/>
    <w:rsid w:val="48D914D9"/>
    <w:rsid w:val="48E13D1B"/>
    <w:rsid w:val="48E49EBF"/>
    <w:rsid w:val="490447EF"/>
    <w:rsid w:val="49321568"/>
    <w:rsid w:val="493284F6"/>
    <w:rsid w:val="496176E9"/>
    <w:rsid w:val="49728CD8"/>
    <w:rsid w:val="4975E5BC"/>
    <w:rsid w:val="497C6665"/>
    <w:rsid w:val="4984B690"/>
    <w:rsid w:val="499E6855"/>
    <w:rsid w:val="49B84245"/>
    <w:rsid w:val="49C34A4C"/>
    <w:rsid w:val="49CC1E74"/>
    <w:rsid w:val="49D5E990"/>
    <w:rsid w:val="4A140443"/>
    <w:rsid w:val="4A19D2D3"/>
    <w:rsid w:val="4A4316C8"/>
    <w:rsid w:val="4A67583C"/>
    <w:rsid w:val="4A6C5941"/>
    <w:rsid w:val="4A70B1FE"/>
    <w:rsid w:val="4A7A32B5"/>
    <w:rsid w:val="4A815CC8"/>
    <w:rsid w:val="4A87BE58"/>
    <w:rsid w:val="4AB59878"/>
    <w:rsid w:val="4AB70B8F"/>
    <w:rsid w:val="4ABB7A99"/>
    <w:rsid w:val="4AC3E941"/>
    <w:rsid w:val="4AC988C7"/>
    <w:rsid w:val="4AE86630"/>
    <w:rsid w:val="4AED36BF"/>
    <w:rsid w:val="4AF0CD2C"/>
    <w:rsid w:val="4AF74175"/>
    <w:rsid w:val="4B072BC3"/>
    <w:rsid w:val="4B0AEB60"/>
    <w:rsid w:val="4B1B9423"/>
    <w:rsid w:val="4B1FBE67"/>
    <w:rsid w:val="4B271B33"/>
    <w:rsid w:val="4B2EF202"/>
    <w:rsid w:val="4B49DB59"/>
    <w:rsid w:val="4B54D8BF"/>
    <w:rsid w:val="4B95F30E"/>
    <w:rsid w:val="4B9FD396"/>
    <w:rsid w:val="4BBFB84F"/>
    <w:rsid w:val="4BC13948"/>
    <w:rsid w:val="4BC74C4C"/>
    <w:rsid w:val="4BCA4F4F"/>
    <w:rsid w:val="4BDC6C81"/>
    <w:rsid w:val="4BE2C575"/>
    <w:rsid w:val="4BE7AB1E"/>
    <w:rsid w:val="4BE864CB"/>
    <w:rsid w:val="4BEFC942"/>
    <w:rsid w:val="4C1A66B1"/>
    <w:rsid w:val="4C3D47CE"/>
    <w:rsid w:val="4C4C962A"/>
    <w:rsid w:val="4C6FB181"/>
    <w:rsid w:val="4C6FB3D3"/>
    <w:rsid w:val="4C725E4D"/>
    <w:rsid w:val="4C954FDC"/>
    <w:rsid w:val="4C9A7E0C"/>
    <w:rsid w:val="4CA6B7A9"/>
    <w:rsid w:val="4CA9D704"/>
    <w:rsid w:val="4CB38D0F"/>
    <w:rsid w:val="4CC6AE57"/>
    <w:rsid w:val="4CF888E4"/>
    <w:rsid w:val="4CFC45C4"/>
    <w:rsid w:val="4CFD2CF6"/>
    <w:rsid w:val="4D2E6C86"/>
    <w:rsid w:val="4D2E7D56"/>
    <w:rsid w:val="4D3C717C"/>
    <w:rsid w:val="4D59E04F"/>
    <w:rsid w:val="4D5EC333"/>
    <w:rsid w:val="4D610DBE"/>
    <w:rsid w:val="4D7262DD"/>
    <w:rsid w:val="4D7438EF"/>
    <w:rsid w:val="4D82665E"/>
    <w:rsid w:val="4D93AD75"/>
    <w:rsid w:val="4DA946C9"/>
    <w:rsid w:val="4DAD7A3B"/>
    <w:rsid w:val="4DADD695"/>
    <w:rsid w:val="4DAE6E32"/>
    <w:rsid w:val="4DE671D2"/>
    <w:rsid w:val="4DEB3ECF"/>
    <w:rsid w:val="4E081A1B"/>
    <w:rsid w:val="4E0B4000"/>
    <w:rsid w:val="4E35895A"/>
    <w:rsid w:val="4E41112A"/>
    <w:rsid w:val="4E4208D3"/>
    <w:rsid w:val="4E46F0B7"/>
    <w:rsid w:val="4E735462"/>
    <w:rsid w:val="4E8913D2"/>
    <w:rsid w:val="4E9AA183"/>
    <w:rsid w:val="4EA2E46F"/>
    <w:rsid w:val="4EB2A3A8"/>
    <w:rsid w:val="4ED1324F"/>
    <w:rsid w:val="4EE71BAF"/>
    <w:rsid w:val="4EF1E3B3"/>
    <w:rsid w:val="4EFE3EA2"/>
    <w:rsid w:val="4F007F08"/>
    <w:rsid w:val="4F03705F"/>
    <w:rsid w:val="4F13572C"/>
    <w:rsid w:val="4F1E24DD"/>
    <w:rsid w:val="4F320E87"/>
    <w:rsid w:val="4F3773DB"/>
    <w:rsid w:val="4F7F3291"/>
    <w:rsid w:val="4F820562"/>
    <w:rsid w:val="4F8AF08C"/>
    <w:rsid w:val="4F8C3E67"/>
    <w:rsid w:val="4FBB82B3"/>
    <w:rsid w:val="4FE5D900"/>
    <w:rsid w:val="4FF60FAE"/>
    <w:rsid w:val="500782D2"/>
    <w:rsid w:val="501591E1"/>
    <w:rsid w:val="505625A2"/>
    <w:rsid w:val="506F2DF7"/>
    <w:rsid w:val="50741C78"/>
    <w:rsid w:val="508F5D4A"/>
    <w:rsid w:val="50976E08"/>
    <w:rsid w:val="50D80EAD"/>
    <w:rsid w:val="50F06F08"/>
    <w:rsid w:val="50F083CA"/>
    <w:rsid w:val="51109080"/>
    <w:rsid w:val="51236526"/>
    <w:rsid w:val="514FFA8B"/>
    <w:rsid w:val="515B589B"/>
    <w:rsid w:val="51730B61"/>
    <w:rsid w:val="518F0F90"/>
    <w:rsid w:val="5199F451"/>
    <w:rsid w:val="519B5B8A"/>
    <w:rsid w:val="51C3D4E4"/>
    <w:rsid w:val="51C96468"/>
    <w:rsid w:val="51CA58F9"/>
    <w:rsid w:val="51D9B994"/>
    <w:rsid w:val="51DA6262"/>
    <w:rsid w:val="51E0AA00"/>
    <w:rsid w:val="51E0AB42"/>
    <w:rsid w:val="51E97690"/>
    <w:rsid w:val="51F6371B"/>
    <w:rsid w:val="51FF20D3"/>
    <w:rsid w:val="5206A0BA"/>
    <w:rsid w:val="520B9DBC"/>
    <w:rsid w:val="52286686"/>
    <w:rsid w:val="525D87EB"/>
    <w:rsid w:val="528018D2"/>
    <w:rsid w:val="52D017A6"/>
    <w:rsid w:val="52D61A69"/>
    <w:rsid w:val="52E6D677"/>
    <w:rsid w:val="52FAA078"/>
    <w:rsid w:val="532198F4"/>
    <w:rsid w:val="53250BFE"/>
    <w:rsid w:val="53266AC5"/>
    <w:rsid w:val="532A51CE"/>
    <w:rsid w:val="538A8E0A"/>
    <w:rsid w:val="53B2B21F"/>
    <w:rsid w:val="53B8E589"/>
    <w:rsid w:val="53BD1FBA"/>
    <w:rsid w:val="53C04260"/>
    <w:rsid w:val="53CF5B8C"/>
    <w:rsid w:val="53EA9072"/>
    <w:rsid w:val="53F5F792"/>
    <w:rsid w:val="540C63CF"/>
    <w:rsid w:val="5416562B"/>
    <w:rsid w:val="54184E18"/>
    <w:rsid w:val="54263593"/>
    <w:rsid w:val="542A1775"/>
    <w:rsid w:val="54788A29"/>
    <w:rsid w:val="549392BB"/>
    <w:rsid w:val="54999678"/>
    <w:rsid w:val="54B25F3F"/>
    <w:rsid w:val="54B4592C"/>
    <w:rsid w:val="54BE7CEE"/>
    <w:rsid w:val="54C159E0"/>
    <w:rsid w:val="54CC2A48"/>
    <w:rsid w:val="54DE6CB0"/>
    <w:rsid w:val="54DF12EB"/>
    <w:rsid w:val="553ED388"/>
    <w:rsid w:val="553F3288"/>
    <w:rsid w:val="554D21DA"/>
    <w:rsid w:val="5550D529"/>
    <w:rsid w:val="55695C16"/>
    <w:rsid w:val="5580A3E7"/>
    <w:rsid w:val="558610C2"/>
    <w:rsid w:val="55DC7B22"/>
    <w:rsid w:val="55DEFB1D"/>
    <w:rsid w:val="5629378F"/>
    <w:rsid w:val="56354F91"/>
    <w:rsid w:val="5642F452"/>
    <w:rsid w:val="564935DC"/>
    <w:rsid w:val="564EEAA8"/>
    <w:rsid w:val="5673D203"/>
    <w:rsid w:val="568A0FD7"/>
    <w:rsid w:val="568F7DC4"/>
    <w:rsid w:val="56916D94"/>
    <w:rsid w:val="56A320E5"/>
    <w:rsid w:val="56AA3320"/>
    <w:rsid w:val="56B7294C"/>
    <w:rsid w:val="56BB897C"/>
    <w:rsid w:val="56C49B96"/>
    <w:rsid w:val="56E21404"/>
    <w:rsid w:val="56F38F0F"/>
    <w:rsid w:val="56F409C0"/>
    <w:rsid w:val="5706C1ED"/>
    <w:rsid w:val="57433305"/>
    <w:rsid w:val="574365D6"/>
    <w:rsid w:val="5758DF22"/>
    <w:rsid w:val="577089B8"/>
    <w:rsid w:val="57728C65"/>
    <w:rsid w:val="57A60020"/>
    <w:rsid w:val="57A7BD53"/>
    <w:rsid w:val="57BF4DA4"/>
    <w:rsid w:val="57D2992E"/>
    <w:rsid w:val="57D60A88"/>
    <w:rsid w:val="57DB0775"/>
    <w:rsid w:val="57E9F337"/>
    <w:rsid w:val="57F9E734"/>
    <w:rsid w:val="57FAA76B"/>
    <w:rsid w:val="57FADB08"/>
    <w:rsid w:val="57FFA68E"/>
    <w:rsid w:val="5807ACB5"/>
    <w:rsid w:val="580B8D4A"/>
    <w:rsid w:val="5827E79E"/>
    <w:rsid w:val="5828672D"/>
    <w:rsid w:val="5831AC51"/>
    <w:rsid w:val="585096EC"/>
    <w:rsid w:val="5857A1D9"/>
    <w:rsid w:val="585D1F9E"/>
    <w:rsid w:val="585FA975"/>
    <w:rsid w:val="586140A3"/>
    <w:rsid w:val="5871DD84"/>
    <w:rsid w:val="588F21B2"/>
    <w:rsid w:val="5898EF95"/>
    <w:rsid w:val="58B611A3"/>
    <w:rsid w:val="58C6496D"/>
    <w:rsid w:val="58D53485"/>
    <w:rsid w:val="58D5B432"/>
    <w:rsid w:val="58E37F5F"/>
    <w:rsid w:val="58F40A19"/>
    <w:rsid w:val="58FF51CA"/>
    <w:rsid w:val="59203276"/>
    <w:rsid w:val="5937248F"/>
    <w:rsid w:val="5941FF4B"/>
    <w:rsid w:val="594245D9"/>
    <w:rsid w:val="59805137"/>
    <w:rsid w:val="5980A523"/>
    <w:rsid w:val="598809D1"/>
    <w:rsid w:val="598B8CCD"/>
    <w:rsid w:val="599FE7B8"/>
    <w:rsid w:val="59B6C3E7"/>
    <w:rsid w:val="59BFAD8C"/>
    <w:rsid w:val="59F7DA5C"/>
    <w:rsid w:val="5A02BDCA"/>
    <w:rsid w:val="5A0A0A29"/>
    <w:rsid w:val="5A2474C1"/>
    <w:rsid w:val="5A2AA134"/>
    <w:rsid w:val="5A324469"/>
    <w:rsid w:val="5A724FC4"/>
    <w:rsid w:val="5AAEF2A8"/>
    <w:rsid w:val="5AB66ACD"/>
    <w:rsid w:val="5AE1586E"/>
    <w:rsid w:val="5AFA73F7"/>
    <w:rsid w:val="5AFD5C96"/>
    <w:rsid w:val="5B1A738D"/>
    <w:rsid w:val="5B264F5D"/>
    <w:rsid w:val="5B572BCB"/>
    <w:rsid w:val="5B68B59B"/>
    <w:rsid w:val="5B6C29E2"/>
    <w:rsid w:val="5B79B40E"/>
    <w:rsid w:val="5B8E10A2"/>
    <w:rsid w:val="5BA139CA"/>
    <w:rsid w:val="5BB110A0"/>
    <w:rsid w:val="5BB90983"/>
    <w:rsid w:val="5BBBF291"/>
    <w:rsid w:val="5BC32C49"/>
    <w:rsid w:val="5BD9CB6A"/>
    <w:rsid w:val="5BDA927E"/>
    <w:rsid w:val="5BF331FE"/>
    <w:rsid w:val="5C22ACDD"/>
    <w:rsid w:val="5C509494"/>
    <w:rsid w:val="5CB7D191"/>
    <w:rsid w:val="5CBB3CF0"/>
    <w:rsid w:val="5CC4CA42"/>
    <w:rsid w:val="5CF4F704"/>
    <w:rsid w:val="5D0DD17E"/>
    <w:rsid w:val="5D0F65A1"/>
    <w:rsid w:val="5D315430"/>
    <w:rsid w:val="5D44578E"/>
    <w:rsid w:val="5D52DA63"/>
    <w:rsid w:val="5D5B376F"/>
    <w:rsid w:val="5D635209"/>
    <w:rsid w:val="5D8ACFBF"/>
    <w:rsid w:val="5D9056D4"/>
    <w:rsid w:val="5DAFEB4E"/>
    <w:rsid w:val="5DB27403"/>
    <w:rsid w:val="5DC8A0F6"/>
    <w:rsid w:val="5DD5D5A5"/>
    <w:rsid w:val="5DE11803"/>
    <w:rsid w:val="5DE5D275"/>
    <w:rsid w:val="5E0FF840"/>
    <w:rsid w:val="5E142A42"/>
    <w:rsid w:val="5E2EC959"/>
    <w:rsid w:val="5E31B9C9"/>
    <w:rsid w:val="5E3C92DA"/>
    <w:rsid w:val="5E5286FA"/>
    <w:rsid w:val="5E5B7F11"/>
    <w:rsid w:val="5E6AA6E5"/>
    <w:rsid w:val="5E7C2566"/>
    <w:rsid w:val="5EB632D6"/>
    <w:rsid w:val="5EBED6E9"/>
    <w:rsid w:val="5ECA3CE7"/>
    <w:rsid w:val="5ED38390"/>
    <w:rsid w:val="5F071E8C"/>
    <w:rsid w:val="5F1DE98C"/>
    <w:rsid w:val="5F215835"/>
    <w:rsid w:val="5F2365D4"/>
    <w:rsid w:val="5F4F4727"/>
    <w:rsid w:val="5F633A8D"/>
    <w:rsid w:val="5F6DC21E"/>
    <w:rsid w:val="5F9ABFF7"/>
    <w:rsid w:val="5F9F635D"/>
    <w:rsid w:val="5FA8BEF1"/>
    <w:rsid w:val="5FA978C1"/>
    <w:rsid w:val="5FB3CFFA"/>
    <w:rsid w:val="5FC3EE06"/>
    <w:rsid w:val="6010E70E"/>
    <w:rsid w:val="602A72CC"/>
    <w:rsid w:val="60328E56"/>
    <w:rsid w:val="60402587"/>
    <w:rsid w:val="6058FBE9"/>
    <w:rsid w:val="606A520D"/>
    <w:rsid w:val="606E2E3B"/>
    <w:rsid w:val="6075FB65"/>
    <w:rsid w:val="6077C65B"/>
    <w:rsid w:val="6084AD05"/>
    <w:rsid w:val="60C8F240"/>
    <w:rsid w:val="60C9960D"/>
    <w:rsid w:val="60DF3B05"/>
    <w:rsid w:val="60F3C83E"/>
    <w:rsid w:val="60F96DB2"/>
    <w:rsid w:val="6103C08B"/>
    <w:rsid w:val="61052F96"/>
    <w:rsid w:val="611B01A9"/>
    <w:rsid w:val="611E9A3F"/>
    <w:rsid w:val="614C6189"/>
    <w:rsid w:val="6156532D"/>
    <w:rsid w:val="6179FBAC"/>
    <w:rsid w:val="6187D572"/>
    <w:rsid w:val="6192C655"/>
    <w:rsid w:val="6193A33B"/>
    <w:rsid w:val="619C1C07"/>
    <w:rsid w:val="619C80AE"/>
    <w:rsid w:val="619CCE78"/>
    <w:rsid w:val="619F86D2"/>
    <w:rsid w:val="619FE1D2"/>
    <w:rsid w:val="61A2AAF3"/>
    <w:rsid w:val="61A6BE4A"/>
    <w:rsid w:val="61B29C68"/>
    <w:rsid w:val="62014631"/>
    <w:rsid w:val="623211C6"/>
    <w:rsid w:val="625BCCA5"/>
    <w:rsid w:val="62692AC8"/>
    <w:rsid w:val="626F6153"/>
    <w:rsid w:val="627D14A9"/>
    <w:rsid w:val="6287E76B"/>
    <w:rsid w:val="62C15A1A"/>
    <w:rsid w:val="62D81036"/>
    <w:rsid w:val="62E9205B"/>
    <w:rsid w:val="62EA8218"/>
    <w:rsid w:val="62F8638C"/>
    <w:rsid w:val="6300C3C2"/>
    <w:rsid w:val="632D5D65"/>
    <w:rsid w:val="63417B44"/>
    <w:rsid w:val="636479EE"/>
    <w:rsid w:val="636F9780"/>
    <w:rsid w:val="63712899"/>
    <w:rsid w:val="6376CFF7"/>
    <w:rsid w:val="638623B0"/>
    <w:rsid w:val="6391D4DD"/>
    <w:rsid w:val="639B4A02"/>
    <w:rsid w:val="639F5C2C"/>
    <w:rsid w:val="63BAA02C"/>
    <w:rsid w:val="63C0C9F3"/>
    <w:rsid w:val="63C0F884"/>
    <w:rsid w:val="63D403EA"/>
    <w:rsid w:val="63EAB898"/>
    <w:rsid w:val="63EE3341"/>
    <w:rsid w:val="6441234E"/>
    <w:rsid w:val="6464EB3C"/>
    <w:rsid w:val="6493E11B"/>
    <w:rsid w:val="6499D3EF"/>
    <w:rsid w:val="64B9159C"/>
    <w:rsid w:val="64F8E902"/>
    <w:rsid w:val="65043F10"/>
    <w:rsid w:val="65090007"/>
    <w:rsid w:val="652BAC05"/>
    <w:rsid w:val="65359143"/>
    <w:rsid w:val="6535D78D"/>
    <w:rsid w:val="653B1187"/>
    <w:rsid w:val="6542B299"/>
    <w:rsid w:val="654B70F3"/>
    <w:rsid w:val="6551DA64"/>
    <w:rsid w:val="656BFE23"/>
    <w:rsid w:val="657F3FA3"/>
    <w:rsid w:val="658D5360"/>
    <w:rsid w:val="6594C40E"/>
    <w:rsid w:val="65DB0445"/>
    <w:rsid w:val="65DBF827"/>
    <w:rsid w:val="65DE2979"/>
    <w:rsid w:val="65EBD81F"/>
    <w:rsid w:val="65F2720B"/>
    <w:rsid w:val="661CCFD5"/>
    <w:rsid w:val="6628E169"/>
    <w:rsid w:val="66306A08"/>
    <w:rsid w:val="667D39C7"/>
    <w:rsid w:val="667D4DFD"/>
    <w:rsid w:val="667E1D37"/>
    <w:rsid w:val="66D290D7"/>
    <w:rsid w:val="66D8B8A3"/>
    <w:rsid w:val="66DAB0DC"/>
    <w:rsid w:val="66F4B764"/>
    <w:rsid w:val="6712574A"/>
    <w:rsid w:val="67167B95"/>
    <w:rsid w:val="6721DA0F"/>
    <w:rsid w:val="67318B96"/>
    <w:rsid w:val="6751E59C"/>
    <w:rsid w:val="67779A20"/>
    <w:rsid w:val="677F1C95"/>
    <w:rsid w:val="677F96B6"/>
    <w:rsid w:val="6785ED4C"/>
    <w:rsid w:val="6787EE2F"/>
    <w:rsid w:val="6794ED7E"/>
    <w:rsid w:val="67DEB295"/>
    <w:rsid w:val="67E55075"/>
    <w:rsid w:val="67F3BD9B"/>
    <w:rsid w:val="68039A8D"/>
    <w:rsid w:val="6823323F"/>
    <w:rsid w:val="682376E4"/>
    <w:rsid w:val="68320BF5"/>
    <w:rsid w:val="6832377A"/>
    <w:rsid w:val="684939F4"/>
    <w:rsid w:val="6860916F"/>
    <w:rsid w:val="687E5584"/>
    <w:rsid w:val="688FE142"/>
    <w:rsid w:val="689B2AE7"/>
    <w:rsid w:val="68AD094C"/>
    <w:rsid w:val="68AE3F36"/>
    <w:rsid w:val="68C72D8F"/>
    <w:rsid w:val="68CB62F0"/>
    <w:rsid w:val="68DC0326"/>
    <w:rsid w:val="690ABBC5"/>
    <w:rsid w:val="690C7898"/>
    <w:rsid w:val="690DEC59"/>
    <w:rsid w:val="69209E26"/>
    <w:rsid w:val="693D7C3B"/>
    <w:rsid w:val="6962AF10"/>
    <w:rsid w:val="69695A33"/>
    <w:rsid w:val="696CB32D"/>
    <w:rsid w:val="696D89F4"/>
    <w:rsid w:val="69A5B455"/>
    <w:rsid w:val="69A6BE51"/>
    <w:rsid w:val="69AEB9F4"/>
    <w:rsid w:val="69C422AE"/>
    <w:rsid w:val="69CE2D3E"/>
    <w:rsid w:val="69EC257A"/>
    <w:rsid w:val="69F65163"/>
    <w:rsid w:val="69FB5264"/>
    <w:rsid w:val="6A03770F"/>
    <w:rsid w:val="6A102629"/>
    <w:rsid w:val="6A64D9CB"/>
    <w:rsid w:val="6A6C5EC2"/>
    <w:rsid w:val="6A8948E7"/>
    <w:rsid w:val="6A903701"/>
    <w:rsid w:val="6AA02A2C"/>
    <w:rsid w:val="6AB9CEF1"/>
    <w:rsid w:val="6ABFF16D"/>
    <w:rsid w:val="6AE9397E"/>
    <w:rsid w:val="6AEC4FF6"/>
    <w:rsid w:val="6AEE9616"/>
    <w:rsid w:val="6B0C0B78"/>
    <w:rsid w:val="6B2774B3"/>
    <w:rsid w:val="6B402350"/>
    <w:rsid w:val="6B5FFFE4"/>
    <w:rsid w:val="6B6652BE"/>
    <w:rsid w:val="6B6957E0"/>
    <w:rsid w:val="6B69815C"/>
    <w:rsid w:val="6B6A4BF9"/>
    <w:rsid w:val="6B73C619"/>
    <w:rsid w:val="6B9AA334"/>
    <w:rsid w:val="6B9B68E1"/>
    <w:rsid w:val="6BB66D96"/>
    <w:rsid w:val="6BD2948C"/>
    <w:rsid w:val="6BD97DD9"/>
    <w:rsid w:val="6BDF545C"/>
    <w:rsid w:val="6C18E5D7"/>
    <w:rsid w:val="6C255F82"/>
    <w:rsid w:val="6C2AD649"/>
    <w:rsid w:val="6C2F55B2"/>
    <w:rsid w:val="6C58408E"/>
    <w:rsid w:val="6C5EEA22"/>
    <w:rsid w:val="6C6A4FE9"/>
    <w:rsid w:val="6C6EC637"/>
    <w:rsid w:val="6C705E1B"/>
    <w:rsid w:val="6C7A6480"/>
    <w:rsid w:val="6C7DF067"/>
    <w:rsid w:val="6C7DFB95"/>
    <w:rsid w:val="6C7E9F3A"/>
    <w:rsid w:val="6C993326"/>
    <w:rsid w:val="6C9D998C"/>
    <w:rsid w:val="6CAE5231"/>
    <w:rsid w:val="6CB74E97"/>
    <w:rsid w:val="6CC68F9E"/>
    <w:rsid w:val="6CD50D51"/>
    <w:rsid w:val="6CE307D7"/>
    <w:rsid w:val="6CE996CA"/>
    <w:rsid w:val="6CEE556E"/>
    <w:rsid w:val="6CFA2220"/>
    <w:rsid w:val="6D29BD11"/>
    <w:rsid w:val="6D3B7EE7"/>
    <w:rsid w:val="6D4A9B29"/>
    <w:rsid w:val="6D5127CC"/>
    <w:rsid w:val="6D55D677"/>
    <w:rsid w:val="6D583FAF"/>
    <w:rsid w:val="6D651A30"/>
    <w:rsid w:val="6D664C48"/>
    <w:rsid w:val="6D7BAA06"/>
    <w:rsid w:val="6D99EAFA"/>
    <w:rsid w:val="6DAAF41B"/>
    <w:rsid w:val="6DF1D3C5"/>
    <w:rsid w:val="6DFC82DC"/>
    <w:rsid w:val="6DFFF6F1"/>
    <w:rsid w:val="6E17116C"/>
    <w:rsid w:val="6E230390"/>
    <w:rsid w:val="6E2D25B4"/>
    <w:rsid w:val="6E2F9A66"/>
    <w:rsid w:val="6E394D47"/>
    <w:rsid w:val="6E696498"/>
    <w:rsid w:val="6E86A2D3"/>
    <w:rsid w:val="6E967EFF"/>
    <w:rsid w:val="6EA87F8D"/>
    <w:rsid w:val="6ECAEB14"/>
    <w:rsid w:val="6ED3D069"/>
    <w:rsid w:val="6ED72F1C"/>
    <w:rsid w:val="6EF4299B"/>
    <w:rsid w:val="6F0DB768"/>
    <w:rsid w:val="6F1944BE"/>
    <w:rsid w:val="6F1EC861"/>
    <w:rsid w:val="6F25EDFF"/>
    <w:rsid w:val="6F430A32"/>
    <w:rsid w:val="6F47C09B"/>
    <w:rsid w:val="6F84ECEA"/>
    <w:rsid w:val="6F892AE3"/>
    <w:rsid w:val="6FC6A9F6"/>
    <w:rsid w:val="6FDDF130"/>
    <w:rsid w:val="6FF436CF"/>
    <w:rsid w:val="6FFA9F73"/>
    <w:rsid w:val="700E3982"/>
    <w:rsid w:val="70115421"/>
    <w:rsid w:val="702137D4"/>
    <w:rsid w:val="7036DE94"/>
    <w:rsid w:val="70403D7B"/>
    <w:rsid w:val="7042DB7D"/>
    <w:rsid w:val="706FB756"/>
    <w:rsid w:val="7070BC49"/>
    <w:rsid w:val="7080828D"/>
    <w:rsid w:val="70CCD996"/>
    <w:rsid w:val="70D0DA4E"/>
    <w:rsid w:val="7105BCD3"/>
    <w:rsid w:val="711F6AEA"/>
    <w:rsid w:val="71466EF6"/>
    <w:rsid w:val="714D88AC"/>
    <w:rsid w:val="7161BECA"/>
    <w:rsid w:val="718857B1"/>
    <w:rsid w:val="718DD443"/>
    <w:rsid w:val="7191FC2F"/>
    <w:rsid w:val="71A78D99"/>
    <w:rsid w:val="71BFA4F2"/>
    <w:rsid w:val="71C00CBD"/>
    <w:rsid w:val="71C75637"/>
    <w:rsid w:val="71CEB756"/>
    <w:rsid w:val="71DBA96D"/>
    <w:rsid w:val="71DBF20E"/>
    <w:rsid w:val="71E8410A"/>
    <w:rsid w:val="71E8E5CD"/>
    <w:rsid w:val="71FC9362"/>
    <w:rsid w:val="71FE7901"/>
    <w:rsid w:val="720C3768"/>
    <w:rsid w:val="722BFCB6"/>
    <w:rsid w:val="723A57E7"/>
    <w:rsid w:val="72447DD8"/>
    <w:rsid w:val="7245F340"/>
    <w:rsid w:val="72523FA9"/>
    <w:rsid w:val="7273F06D"/>
    <w:rsid w:val="7285A4C3"/>
    <w:rsid w:val="728F5524"/>
    <w:rsid w:val="729065BD"/>
    <w:rsid w:val="72979BC3"/>
    <w:rsid w:val="72C7C4DE"/>
    <w:rsid w:val="72C96C9A"/>
    <w:rsid w:val="72CCE809"/>
    <w:rsid w:val="72CF5CCA"/>
    <w:rsid w:val="72E03717"/>
    <w:rsid w:val="72FD2A01"/>
    <w:rsid w:val="730370BD"/>
    <w:rsid w:val="7304E26C"/>
    <w:rsid w:val="730B81BB"/>
    <w:rsid w:val="7316CF13"/>
    <w:rsid w:val="732AFBDE"/>
    <w:rsid w:val="73359E94"/>
    <w:rsid w:val="736CC118"/>
    <w:rsid w:val="73705731"/>
    <w:rsid w:val="7392469D"/>
    <w:rsid w:val="73A09611"/>
    <w:rsid w:val="73A5FB4E"/>
    <w:rsid w:val="73A66510"/>
    <w:rsid w:val="73B0A18A"/>
    <w:rsid w:val="73C68CB4"/>
    <w:rsid w:val="73D42D43"/>
    <w:rsid w:val="73E278C5"/>
    <w:rsid w:val="73EB9DD3"/>
    <w:rsid w:val="7403229B"/>
    <w:rsid w:val="740FDAFE"/>
    <w:rsid w:val="74257E44"/>
    <w:rsid w:val="7439E4FF"/>
    <w:rsid w:val="744D6774"/>
    <w:rsid w:val="74778292"/>
    <w:rsid w:val="748B311E"/>
    <w:rsid w:val="74978170"/>
    <w:rsid w:val="74AC029A"/>
    <w:rsid w:val="74AC849E"/>
    <w:rsid w:val="74DC35E1"/>
    <w:rsid w:val="74EA3DB6"/>
    <w:rsid w:val="74FAFA08"/>
    <w:rsid w:val="7532C007"/>
    <w:rsid w:val="7561FF49"/>
    <w:rsid w:val="75715C27"/>
    <w:rsid w:val="757E5AB0"/>
    <w:rsid w:val="75801BE9"/>
    <w:rsid w:val="7582B594"/>
    <w:rsid w:val="7586F294"/>
    <w:rsid w:val="7598CE2D"/>
    <w:rsid w:val="759B0CF6"/>
    <w:rsid w:val="75BB60A7"/>
    <w:rsid w:val="75C098A8"/>
    <w:rsid w:val="75C4689A"/>
    <w:rsid w:val="75E8331A"/>
    <w:rsid w:val="75FA9BDF"/>
    <w:rsid w:val="761C5BF3"/>
    <w:rsid w:val="761F5B5D"/>
    <w:rsid w:val="762510DD"/>
    <w:rsid w:val="762D9B08"/>
    <w:rsid w:val="763BEBB6"/>
    <w:rsid w:val="7654393D"/>
    <w:rsid w:val="765C1465"/>
    <w:rsid w:val="768F40C6"/>
    <w:rsid w:val="769A0F38"/>
    <w:rsid w:val="76B3ACF5"/>
    <w:rsid w:val="76C32A6C"/>
    <w:rsid w:val="76D725BE"/>
    <w:rsid w:val="76E1FC6B"/>
    <w:rsid w:val="7705942E"/>
    <w:rsid w:val="772420F8"/>
    <w:rsid w:val="77273FA2"/>
    <w:rsid w:val="77429D97"/>
    <w:rsid w:val="77518DDA"/>
    <w:rsid w:val="777ACE17"/>
    <w:rsid w:val="7782DACE"/>
    <w:rsid w:val="7788EB7D"/>
    <w:rsid w:val="778AB4EA"/>
    <w:rsid w:val="778FEF5E"/>
    <w:rsid w:val="77CAEE0F"/>
    <w:rsid w:val="77DD9E67"/>
    <w:rsid w:val="77E2581A"/>
    <w:rsid w:val="77E9ED96"/>
    <w:rsid w:val="7813351B"/>
    <w:rsid w:val="78277428"/>
    <w:rsid w:val="784EE6A5"/>
    <w:rsid w:val="785035DC"/>
    <w:rsid w:val="785202B5"/>
    <w:rsid w:val="787A20D7"/>
    <w:rsid w:val="787A4533"/>
    <w:rsid w:val="787A6AAE"/>
    <w:rsid w:val="78A2F1EE"/>
    <w:rsid w:val="78EF0F12"/>
    <w:rsid w:val="79039140"/>
    <w:rsid w:val="7905D205"/>
    <w:rsid w:val="795B2943"/>
    <w:rsid w:val="79663C90"/>
    <w:rsid w:val="7968C006"/>
    <w:rsid w:val="79834C5A"/>
    <w:rsid w:val="79C4C257"/>
    <w:rsid w:val="79CA846A"/>
    <w:rsid w:val="79F0955A"/>
    <w:rsid w:val="79FB8F2D"/>
    <w:rsid w:val="79FDDB9D"/>
    <w:rsid w:val="7A0B8DFF"/>
    <w:rsid w:val="7A1673A9"/>
    <w:rsid w:val="7A3C7CB5"/>
    <w:rsid w:val="7A41B9F1"/>
    <w:rsid w:val="7A5A5F8E"/>
    <w:rsid w:val="7A5A84FA"/>
    <w:rsid w:val="7A7934D6"/>
    <w:rsid w:val="7A957BDD"/>
    <w:rsid w:val="7AA4A68C"/>
    <w:rsid w:val="7AB1C2D0"/>
    <w:rsid w:val="7ABCE59C"/>
    <w:rsid w:val="7ABEBD07"/>
    <w:rsid w:val="7ACDBE75"/>
    <w:rsid w:val="7AD3E7C3"/>
    <w:rsid w:val="7B02262B"/>
    <w:rsid w:val="7B0BE4D4"/>
    <w:rsid w:val="7B232892"/>
    <w:rsid w:val="7B251336"/>
    <w:rsid w:val="7B265429"/>
    <w:rsid w:val="7B3A889C"/>
    <w:rsid w:val="7B3D2EFD"/>
    <w:rsid w:val="7B6D7BE2"/>
    <w:rsid w:val="7B6EAE0E"/>
    <w:rsid w:val="7B760B23"/>
    <w:rsid w:val="7B7DBA19"/>
    <w:rsid w:val="7B828DEE"/>
    <w:rsid w:val="7B949285"/>
    <w:rsid w:val="7B9D2F49"/>
    <w:rsid w:val="7BB8A814"/>
    <w:rsid w:val="7BC1DA8D"/>
    <w:rsid w:val="7BC5C88C"/>
    <w:rsid w:val="7BC93162"/>
    <w:rsid w:val="7BF7B1A5"/>
    <w:rsid w:val="7C084FED"/>
    <w:rsid w:val="7C443075"/>
    <w:rsid w:val="7C50EE61"/>
    <w:rsid w:val="7C550BB4"/>
    <w:rsid w:val="7C562A64"/>
    <w:rsid w:val="7C611F75"/>
    <w:rsid w:val="7C66CD3D"/>
    <w:rsid w:val="7C811566"/>
    <w:rsid w:val="7C8BF9AE"/>
    <w:rsid w:val="7CBC0720"/>
    <w:rsid w:val="7CC83FA3"/>
    <w:rsid w:val="7CE4E691"/>
    <w:rsid w:val="7CEB5907"/>
    <w:rsid w:val="7CFDFDB5"/>
    <w:rsid w:val="7D20BBA2"/>
    <w:rsid w:val="7D2EAA37"/>
    <w:rsid w:val="7D37F6B6"/>
    <w:rsid w:val="7D66380D"/>
    <w:rsid w:val="7D6FD457"/>
    <w:rsid w:val="7D7ED69A"/>
    <w:rsid w:val="7D845A70"/>
    <w:rsid w:val="7DA774B9"/>
    <w:rsid w:val="7DB1AA9D"/>
    <w:rsid w:val="7DCF91C4"/>
    <w:rsid w:val="7DDA9C51"/>
    <w:rsid w:val="7DEA0848"/>
    <w:rsid w:val="7E1A8381"/>
    <w:rsid w:val="7E2BA04F"/>
    <w:rsid w:val="7E442D90"/>
    <w:rsid w:val="7E465596"/>
    <w:rsid w:val="7E572181"/>
    <w:rsid w:val="7E7515FD"/>
    <w:rsid w:val="7E79D8E0"/>
    <w:rsid w:val="7E8DC58A"/>
    <w:rsid w:val="7E945300"/>
    <w:rsid w:val="7E96CC8B"/>
    <w:rsid w:val="7EA19506"/>
    <w:rsid w:val="7EAB8C8C"/>
    <w:rsid w:val="7EABFDFF"/>
    <w:rsid w:val="7EADEE61"/>
    <w:rsid w:val="7EC3F10D"/>
    <w:rsid w:val="7EE26658"/>
    <w:rsid w:val="7EE3EF1E"/>
    <w:rsid w:val="7EF7FE40"/>
    <w:rsid w:val="7F00786E"/>
    <w:rsid w:val="7F14E649"/>
    <w:rsid w:val="7F22A53B"/>
    <w:rsid w:val="7F256D88"/>
    <w:rsid w:val="7F2B7763"/>
    <w:rsid w:val="7F3729DE"/>
    <w:rsid w:val="7F3E7B4C"/>
    <w:rsid w:val="7F51BD99"/>
    <w:rsid w:val="7FB056E5"/>
    <w:rsid w:val="7FC4BFDB"/>
    <w:rsid w:val="7FC768B1"/>
    <w:rsid w:val="7FDDD415"/>
    <w:rsid w:val="7FE326F3"/>
    <w:rsid w:val="7FE5A855"/>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8EDA69C"/>
  <w15:chartTrackingRefBased/>
  <w15:docId w15:val="{AC57A160-CEAD-C546-B531-3F04FDAEE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4BC"/>
    <w:pPr>
      <w:spacing w:before="120" w:after="120"/>
    </w:pPr>
    <w:rPr>
      <w:rFonts w:ascii="Aptos Narrow" w:hAnsi="Aptos Narrow"/>
      <w:sz w:val="22"/>
    </w:rPr>
  </w:style>
  <w:style w:type="paragraph" w:styleId="Heading1">
    <w:name w:val="heading 1"/>
    <w:basedOn w:val="Normal"/>
    <w:next w:val="Normal"/>
    <w:link w:val="Heading1Char"/>
    <w:uiPriority w:val="9"/>
    <w:qFormat/>
    <w:rsid w:val="00E25EBE"/>
    <w:pPr>
      <w:keepNext/>
      <w:keepLines/>
      <w:outlineLvl w:val="0"/>
    </w:pPr>
    <w:rPr>
      <w:rFonts w:eastAsiaTheme="majorEastAsia" w:cstheme="majorBidi"/>
      <w:b/>
      <w:color w:val="002060"/>
      <w:sz w:val="28"/>
      <w:szCs w:val="40"/>
    </w:rPr>
  </w:style>
  <w:style w:type="paragraph" w:styleId="Heading2">
    <w:name w:val="heading 2"/>
    <w:basedOn w:val="Normal"/>
    <w:next w:val="Normal"/>
    <w:link w:val="Heading2Char"/>
    <w:uiPriority w:val="9"/>
    <w:unhideWhenUsed/>
    <w:qFormat/>
    <w:rsid w:val="00372CA2"/>
    <w:pPr>
      <w:keepNext/>
      <w:keepLines/>
      <w:outlineLvl w:val="1"/>
    </w:pPr>
    <w:rPr>
      <w:rFonts w:eastAsiaTheme="majorEastAsia" w:cstheme="majorBidi"/>
      <w:color w:val="002060"/>
      <w:szCs w:val="32"/>
    </w:rPr>
  </w:style>
  <w:style w:type="paragraph" w:styleId="Heading3">
    <w:name w:val="heading 3"/>
    <w:basedOn w:val="Normal"/>
    <w:next w:val="Normal"/>
    <w:link w:val="Heading3Char"/>
    <w:uiPriority w:val="9"/>
    <w:unhideWhenUsed/>
    <w:qFormat/>
    <w:rsid w:val="00BC377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C377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C377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C377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C377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C377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C377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5EBE"/>
    <w:rPr>
      <w:rFonts w:ascii="Aptos Narrow" w:eastAsiaTheme="majorEastAsia" w:hAnsi="Aptos Narrow" w:cstheme="majorBidi"/>
      <w:b/>
      <w:color w:val="002060"/>
      <w:sz w:val="28"/>
      <w:szCs w:val="40"/>
    </w:rPr>
  </w:style>
  <w:style w:type="character" w:customStyle="1" w:styleId="Heading2Char">
    <w:name w:val="Heading 2 Char"/>
    <w:basedOn w:val="DefaultParagraphFont"/>
    <w:link w:val="Heading2"/>
    <w:uiPriority w:val="9"/>
    <w:rsid w:val="00372CA2"/>
    <w:rPr>
      <w:rFonts w:ascii="Aptos Narrow" w:eastAsiaTheme="majorEastAsia" w:hAnsi="Aptos Narrow" w:cstheme="majorBidi"/>
      <w:color w:val="002060"/>
      <w:sz w:val="22"/>
      <w:szCs w:val="32"/>
    </w:rPr>
  </w:style>
  <w:style w:type="character" w:customStyle="1" w:styleId="Heading3Char">
    <w:name w:val="Heading 3 Char"/>
    <w:basedOn w:val="DefaultParagraphFont"/>
    <w:link w:val="Heading3"/>
    <w:uiPriority w:val="9"/>
    <w:rsid w:val="00BC377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C377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C377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C377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C377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C377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C3775"/>
    <w:rPr>
      <w:rFonts w:eastAsiaTheme="majorEastAsia" w:cstheme="majorBidi"/>
      <w:color w:val="272727" w:themeColor="text1" w:themeTint="D8"/>
    </w:rPr>
  </w:style>
  <w:style w:type="paragraph" w:styleId="Title">
    <w:name w:val="Title"/>
    <w:basedOn w:val="Normal"/>
    <w:next w:val="Normal"/>
    <w:link w:val="TitleChar"/>
    <w:uiPriority w:val="10"/>
    <w:qFormat/>
    <w:rsid w:val="00BC377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37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C377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C377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C377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C3775"/>
    <w:rPr>
      <w:i/>
      <w:iCs/>
      <w:color w:val="404040" w:themeColor="text1" w:themeTint="BF"/>
    </w:rPr>
  </w:style>
  <w:style w:type="paragraph" w:styleId="ListParagraph">
    <w:name w:val="List Paragraph"/>
    <w:basedOn w:val="Normal"/>
    <w:uiPriority w:val="34"/>
    <w:qFormat/>
    <w:rsid w:val="00BC3775"/>
    <w:pPr>
      <w:ind w:left="720"/>
      <w:contextualSpacing/>
    </w:pPr>
  </w:style>
  <w:style w:type="character" w:styleId="IntenseEmphasis">
    <w:name w:val="Intense Emphasis"/>
    <w:basedOn w:val="DefaultParagraphFont"/>
    <w:uiPriority w:val="21"/>
    <w:qFormat/>
    <w:rsid w:val="00BC3775"/>
    <w:rPr>
      <w:i/>
      <w:iCs/>
      <w:color w:val="0F4761" w:themeColor="accent1" w:themeShade="BF"/>
    </w:rPr>
  </w:style>
  <w:style w:type="paragraph" w:styleId="IntenseQuote">
    <w:name w:val="Intense Quote"/>
    <w:basedOn w:val="Normal"/>
    <w:next w:val="Normal"/>
    <w:link w:val="IntenseQuoteChar"/>
    <w:uiPriority w:val="30"/>
    <w:qFormat/>
    <w:rsid w:val="00BC377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C3775"/>
    <w:rPr>
      <w:i/>
      <w:iCs/>
      <w:color w:val="0F4761" w:themeColor="accent1" w:themeShade="BF"/>
    </w:rPr>
  </w:style>
  <w:style w:type="character" w:styleId="IntenseReference">
    <w:name w:val="Intense Reference"/>
    <w:basedOn w:val="DefaultParagraphFont"/>
    <w:uiPriority w:val="32"/>
    <w:qFormat/>
    <w:rsid w:val="00BC3775"/>
    <w:rPr>
      <w:b/>
      <w:bCs/>
      <w:smallCaps/>
      <w:color w:val="0F4761" w:themeColor="accent1" w:themeShade="BF"/>
      <w:spacing w:val="5"/>
    </w:rPr>
  </w:style>
  <w:style w:type="paragraph" w:styleId="Header">
    <w:name w:val="header"/>
    <w:basedOn w:val="Normal"/>
    <w:link w:val="HeaderChar"/>
    <w:uiPriority w:val="99"/>
    <w:unhideWhenUsed/>
    <w:rsid w:val="005727D1"/>
    <w:pPr>
      <w:tabs>
        <w:tab w:val="center" w:pos="4513"/>
        <w:tab w:val="right" w:pos="9026"/>
      </w:tabs>
    </w:pPr>
  </w:style>
  <w:style w:type="character" w:customStyle="1" w:styleId="HeaderChar">
    <w:name w:val="Header Char"/>
    <w:basedOn w:val="DefaultParagraphFont"/>
    <w:link w:val="Header"/>
    <w:uiPriority w:val="99"/>
    <w:rsid w:val="005727D1"/>
  </w:style>
  <w:style w:type="paragraph" w:styleId="Footer">
    <w:name w:val="footer"/>
    <w:basedOn w:val="Normal"/>
    <w:link w:val="FooterChar"/>
    <w:uiPriority w:val="99"/>
    <w:unhideWhenUsed/>
    <w:rsid w:val="005727D1"/>
    <w:pPr>
      <w:tabs>
        <w:tab w:val="center" w:pos="4513"/>
        <w:tab w:val="right" w:pos="9026"/>
      </w:tabs>
    </w:pPr>
  </w:style>
  <w:style w:type="character" w:customStyle="1" w:styleId="FooterChar">
    <w:name w:val="Footer Char"/>
    <w:basedOn w:val="DefaultParagraphFont"/>
    <w:link w:val="Footer"/>
    <w:uiPriority w:val="99"/>
    <w:rsid w:val="005727D1"/>
  </w:style>
  <w:style w:type="paragraph" w:styleId="TOCHeading">
    <w:name w:val="TOC Heading"/>
    <w:basedOn w:val="Heading1"/>
    <w:next w:val="Normal"/>
    <w:uiPriority w:val="39"/>
    <w:unhideWhenUsed/>
    <w:qFormat/>
    <w:rsid w:val="00203A3C"/>
    <w:pPr>
      <w:spacing w:before="480" w:line="276" w:lineRule="auto"/>
      <w:outlineLvl w:val="9"/>
    </w:pPr>
    <w:rPr>
      <w:b w:val="0"/>
      <w:bCs/>
      <w:kern w:val="0"/>
      <w:szCs w:val="28"/>
      <w:lang w:val="en-US"/>
      <w14:ligatures w14:val="none"/>
    </w:rPr>
  </w:style>
  <w:style w:type="paragraph" w:styleId="TOC1">
    <w:name w:val="toc 1"/>
    <w:basedOn w:val="Normal"/>
    <w:next w:val="Normal"/>
    <w:autoRedefine/>
    <w:uiPriority w:val="39"/>
    <w:unhideWhenUsed/>
    <w:rsid w:val="003A6821"/>
    <w:pPr>
      <w:tabs>
        <w:tab w:val="right" w:leader="dot" w:pos="10456"/>
      </w:tabs>
    </w:pPr>
    <w:rPr>
      <w:i/>
      <w:iCs/>
      <w:noProof/>
    </w:rPr>
  </w:style>
  <w:style w:type="paragraph" w:styleId="TOC2">
    <w:name w:val="toc 2"/>
    <w:basedOn w:val="Normal"/>
    <w:next w:val="Normal"/>
    <w:autoRedefine/>
    <w:uiPriority w:val="39"/>
    <w:unhideWhenUsed/>
    <w:rsid w:val="00203A3C"/>
    <w:pPr>
      <w:ind w:left="240"/>
    </w:pPr>
    <w:rPr>
      <w:b/>
      <w:bCs/>
      <w:szCs w:val="22"/>
    </w:rPr>
  </w:style>
  <w:style w:type="paragraph" w:styleId="TOC3">
    <w:name w:val="toc 3"/>
    <w:basedOn w:val="Normal"/>
    <w:next w:val="Normal"/>
    <w:autoRedefine/>
    <w:uiPriority w:val="39"/>
    <w:unhideWhenUsed/>
    <w:rsid w:val="00203A3C"/>
    <w:pPr>
      <w:ind w:left="480"/>
    </w:pPr>
    <w:rPr>
      <w:sz w:val="20"/>
      <w:szCs w:val="20"/>
    </w:rPr>
  </w:style>
  <w:style w:type="paragraph" w:styleId="TOC4">
    <w:name w:val="toc 4"/>
    <w:basedOn w:val="Normal"/>
    <w:next w:val="Normal"/>
    <w:autoRedefine/>
    <w:uiPriority w:val="39"/>
    <w:semiHidden/>
    <w:unhideWhenUsed/>
    <w:rsid w:val="00203A3C"/>
    <w:pPr>
      <w:ind w:left="720"/>
    </w:pPr>
    <w:rPr>
      <w:sz w:val="20"/>
      <w:szCs w:val="20"/>
    </w:rPr>
  </w:style>
  <w:style w:type="paragraph" w:styleId="TOC5">
    <w:name w:val="toc 5"/>
    <w:basedOn w:val="Normal"/>
    <w:next w:val="Normal"/>
    <w:autoRedefine/>
    <w:uiPriority w:val="39"/>
    <w:semiHidden/>
    <w:unhideWhenUsed/>
    <w:rsid w:val="00203A3C"/>
    <w:pPr>
      <w:ind w:left="960"/>
    </w:pPr>
    <w:rPr>
      <w:sz w:val="20"/>
      <w:szCs w:val="20"/>
    </w:rPr>
  </w:style>
  <w:style w:type="paragraph" w:styleId="TOC6">
    <w:name w:val="toc 6"/>
    <w:basedOn w:val="Normal"/>
    <w:next w:val="Normal"/>
    <w:autoRedefine/>
    <w:uiPriority w:val="39"/>
    <w:semiHidden/>
    <w:unhideWhenUsed/>
    <w:rsid w:val="00203A3C"/>
    <w:pPr>
      <w:ind w:left="1200"/>
    </w:pPr>
    <w:rPr>
      <w:sz w:val="20"/>
      <w:szCs w:val="20"/>
    </w:rPr>
  </w:style>
  <w:style w:type="paragraph" w:styleId="TOC7">
    <w:name w:val="toc 7"/>
    <w:basedOn w:val="Normal"/>
    <w:next w:val="Normal"/>
    <w:autoRedefine/>
    <w:uiPriority w:val="39"/>
    <w:semiHidden/>
    <w:unhideWhenUsed/>
    <w:rsid w:val="00203A3C"/>
    <w:pPr>
      <w:ind w:left="1440"/>
    </w:pPr>
    <w:rPr>
      <w:sz w:val="20"/>
      <w:szCs w:val="20"/>
    </w:rPr>
  </w:style>
  <w:style w:type="paragraph" w:styleId="TOC8">
    <w:name w:val="toc 8"/>
    <w:basedOn w:val="Normal"/>
    <w:next w:val="Normal"/>
    <w:autoRedefine/>
    <w:uiPriority w:val="39"/>
    <w:semiHidden/>
    <w:unhideWhenUsed/>
    <w:rsid w:val="00203A3C"/>
    <w:pPr>
      <w:ind w:left="1680"/>
    </w:pPr>
    <w:rPr>
      <w:sz w:val="20"/>
      <w:szCs w:val="20"/>
    </w:rPr>
  </w:style>
  <w:style w:type="paragraph" w:styleId="TOC9">
    <w:name w:val="toc 9"/>
    <w:basedOn w:val="Normal"/>
    <w:next w:val="Normal"/>
    <w:autoRedefine/>
    <w:uiPriority w:val="39"/>
    <w:semiHidden/>
    <w:unhideWhenUsed/>
    <w:rsid w:val="00203A3C"/>
    <w:pPr>
      <w:ind w:left="1920"/>
    </w:pPr>
    <w:rPr>
      <w:sz w:val="20"/>
      <w:szCs w:val="20"/>
    </w:rPr>
  </w:style>
  <w:style w:type="character" w:styleId="Hyperlink">
    <w:name w:val="Hyperlink"/>
    <w:basedOn w:val="DefaultParagraphFont"/>
    <w:uiPriority w:val="99"/>
    <w:unhideWhenUsed/>
    <w:rsid w:val="00245F04"/>
    <w:rPr>
      <w:color w:val="467886" w:themeColor="hyperlink"/>
      <w:u w:val="single"/>
    </w:rPr>
  </w:style>
  <w:style w:type="character" w:styleId="UnresolvedMention">
    <w:name w:val="Unresolved Mention"/>
    <w:basedOn w:val="DefaultParagraphFont"/>
    <w:uiPriority w:val="99"/>
    <w:semiHidden/>
    <w:unhideWhenUsed/>
    <w:rsid w:val="002068C0"/>
    <w:rPr>
      <w:color w:val="605E5C"/>
      <w:shd w:val="clear" w:color="auto" w:fill="E1DFDD"/>
    </w:rPr>
  </w:style>
  <w:style w:type="character" w:styleId="Strong">
    <w:name w:val="Strong"/>
    <w:basedOn w:val="DefaultParagraphFont"/>
    <w:uiPriority w:val="22"/>
    <w:qFormat/>
    <w:rsid w:val="002068C0"/>
    <w:rPr>
      <w:b/>
      <w:bCs/>
    </w:rPr>
  </w:style>
  <w:style w:type="character" w:customStyle="1" w:styleId="no-wrap">
    <w:name w:val="no-wrap"/>
    <w:basedOn w:val="DefaultParagraphFont"/>
    <w:rsid w:val="002068C0"/>
  </w:style>
  <w:style w:type="character" w:styleId="FollowedHyperlink">
    <w:name w:val="FollowedHyperlink"/>
    <w:basedOn w:val="DefaultParagraphFont"/>
    <w:uiPriority w:val="99"/>
    <w:semiHidden/>
    <w:unhideWhenUsed/>
    <w:rsid w:val="00D52543"/>
    <w:rPr>
      <w:color w:val="96607D" w:themeColor="followedHyperlink"/>
      <w:u w:val="single"/>
    </w:rPr>
  </w:style>
  <w:style w:type="table" w:styleId="TableGrid">
    <w:name w:val="Table Grid"/>
    <w:basedOn w:val="TableNormal"/>
    <w:uiPriority w:val="39"/>
    <w:rsid w:val="007F41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C503F"/>
    <w:rPr>
      <w:sz w:val="16"/>
      <w:szCs w:val="16"/>
    </w:rPr>
  </w:style>
  <w:style w:type="paragraph" w:styleId="CommentText">
    <w:name w:val="annotation text"/>
    <w:basedOn w:val="Normal"/>
    <w:link w:val="CommentTextChar"/>
    <w:uiPriority w:val="99"/>
    <w:unhideWhenUsed/>
    <w:rsid w:val="001C503F"/>
    <w:rPr>
      <w:sz w:val="20"/>
      <w:szCs w:val="20"/>
    </w:rPr>
  </w:style>
  <w:style w:type="character" w:customStyle="1" w:styleId="CommentTextChar">
    <w:name w:val="Comment Text Char"/>
    <w:basedOn w:val="DefaultParagraphFont"/>
    <w:link w:val="CommentText"/>
    <w:uiPriority w:val="99"/>
    <w:rsid w:val="001C503F"/>
    <w:rPr>
      <w:sz w:val="20"/>
      <w:szCs w:val="20"/>
    </w:rPr>
  </w:style>
  <w:style w:type="paragraph" w:styleId="CommentSubject">
    <w:name w:val="annotation subject"/>
    <w:basedOn w:val="CommentText"/>
    <w:next w:val="CommentText"/>
    <w:link w:val="CommentSubjectChar"/>
    <w:uiPriority w:val="99"/>
    <w:semiHidden/>
    <w:unhideWhenUsed/>
    <w:rsid w:val="001C503F"/>
    <w:rPr>
      <w:b/>
      <w:bCs/>
    </w:rPr>
  </w:style>
  <w:style w:type="character" w:customStyle="1" w:styleId="CommentSubjectChar">
    <w:name w:val="Comment Subject Char"/>
    <w:basedOn w:val="CommentTextChar"/>
    <w:link w:val="CommentSubject"/>
    <w:uiPriority w:val="99"/>
    <w:semiHidden/>
    <w:rsid w:val="001C503F"/>
    <w:rPr>
      <w:b/>
      <w:bCs/>
      <w:sz w:val="20"/>
      <w:szCs w:val="20"/>
    </w:rPr>
  </w:style>
  <w:style w:type="paragraph" w:styleId="NoSpacing">
    <w:name w:val="No Spacing"/>
    <w:uiPriority w:val="1"/>
    <w:qFormat/>
  </w:style>
  <w:style w:type="paragraph" w:styleId="Revision">
    <w:name w:val="Revision"/>
    <w:hidden/>
    <w:uiPriority w:val="99"/>
    <w:semiHidden/>
    <w:rsid w:val="00C3773E"/>
    <w:rPr>
      <w:rFonts w:ascii="Aptos Narrow" w:hAnsi="Aptos Narrow"/>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63508">
      <w:bodyDiv w:val="1"/>
      <w:marLeft w:val="0"/>
      <w:marRight w:val="0"/>
      <w:marTop w:val="0"/>
      <w:marBottom w:val="0"/>
      <w:divBdr>
        <w:top w:val="none" w:sz="0" w:space="0" w:color="auto"/>
        <w:left w:val="none" w:sz="0" w:space="0" w:color="auto"/>
        <w:bottom w:val="none" w:sz="0" w:space="0" w:color="auto"/>
        <w:right w:val="none" w:sz="0" w:space="0" w:color="auto"/>
      </w:divBdr>
    </w:div>
    <w:div w:id="46421937">
      <w:bodyDiv w:val="1"/>
      <w:marLeft w:val="0"/>
      <w:marRight w:val="0"/>
      <w:marTop w:val="0"/>
      <w:marBottom w:val="0"/>
      <w:divBdr>
        <w:top w:val="none" w:sz="0" w:space="0" w:color="auto"/>
        <w:left w:val="none" w:sz="0" w:space="0" w:color="auto"/>
        <w:bottom w:val="none" w:sz="0" w:space="0" w:color="auto"/>
        <w:right w:val="none" w:sz="0" w:space="0" w:color="auto"/>
      </w:divBdr>
    </w:div>
    <w:div w:id="79261670">
      <w:bodyDiv w:val="1"/>
      <w:marLeft w:val="0"/>
      <w:marRight w:val="0"/>
      <w:marTop w:val="0"/>
      <w:marBottom w:val="0"/>
      <w:divBdr>
        <w:top w:val="none" w:sz="0" w:space="0" w:color="auto"/>
        <w:left w:val="none" w:sz="0" w:space="0" w:color="auto"/>
        <w:bottom w:val="none" w:sz="0" w:space="0" w:color="auto"/>
        <w:right w:val="none" w:sz="0" w:space="0" w:color="auto"/>
      </w:divBdr>
    </w:div>
    <w:div w:id="86922072">
      <w:bodyDiv w:val="1"/>
      <w:marLeft w:val="0"/>
      <w:marRight w:val="0"/>
      <w:marTop w:val="0"/>
      <w:marBottom w:val="0"/>
      <w:divBdr>
        <w:top w:val="none" w:sz="0" w:space="0" w:color="auto"/>
        <w:left w:val="none" w:sz="0" w:space="0" w:color="auto"/>
        <w:bottom w:val="none" w:sz="0" w:space="0" w:color="auto"/>
        <w:right w:val="none" w:sz="0" w:space="0" w:color="auto"/>
      </w:divBdr>
    </w:div>
    <w:div w:id="92558211">
      <w:bodyDiv w:val="1"/>
      <w:marLeft w:val="0"/>
      <w:marRight w:val="0"/>
      <w:marTop w:val="0"/>
      <w:marBottom w:val="0"/>
      <w:divBdr>
        <w:top w:val="none" w:sz="0" w:space="0" w:color="auto"/>
        <w:left w:val="none" w:sz="0" w:space="0" w:color="auto"/>
        <w:bottom w:val="none" w:sz="0" w:space="0" w:color="auto"/>
        <w:right w:val="none" w:sz="0" w:space="0" w:color="auto"/>
      </w:divBdr>
    </w:div>
    <w:div w:id="99762841">
      <w:bodyDiv w:val="1"/>
      <w:marLeft w:val="0"/>
      <w:marRight w:val="0"/>
      <w:marTop w:val="0"/>
      <w:marBottom w:val="0"/>
      <w:divBdr>
        <w:top w:val="none" w:sz="0" w:space="0" w:color="auto"/>
        <w:left w:val="none" w:sz="0" w:space="0" w:color="auto"/>
        <w:bottom w:val="none" w:sz="0" w:space="0" w:color="auto"/>
        <w:right w:val="none" w:sz="0" w:space="0" w:color="auto"/>
      </w:divBdr>
    </w:div>
    <w:div w:id="108744212">
      <w:bodyDiv w:val="1"/>
      <w:marLeft w:val="0"/>
      <w:marRight w:val="0"/>
      <w:marTop w:val="0"/>
      <w:marBottom w:val="0"/>
      <w:divBdr>
        <w:top w:val="none" w:sz="0" w:space="0" w:color="auto"/>
        <w:left w:val="none" w:sz="0" w:space="0" w:color="auto"/>
        <w:bottom w:val="none" w:sz="0" w:space="0" w:color="auto"/>
        <w:right w:val="none" w:sz="0" w:space="0" w:color="auto"/>
      </w:divBdr>
    </w:div>
    <w:div w:id="111486311">
      <w:bodyDiv w:val="1"/>
      <w:marLeft w:val="0"/>
      <w:marRight w:val="0"/>
      <w:marTop w:val="0"/>
      <w:marBottom w:val="0"/>
      <w:divBdr>
        <w:top w:val="none" w:sz="0" w:space="0" w:color="auto"/>
        <w:left w:val="none" w:sz="0" w:space="0" w:color="auto"/>
        <w:bottom w:val="none" w:sz="0" w:space="0" w:color="auto"/>
        <w:right w:val="none" w:sz="0" w:space="0" w:color="auto"/>
      </w:divBdr>
    </w:div>
    <w:div w:id="117264043">
      <w:bodyDiv w:val="1"/>
      <w:marLeft w:val="0"/>
      <w:marRight w:val="0"/>
      <w:marTop w:val="0"/>
      <w:marBottom w:val="0"/>
      <w:divBdr>
        <w:top w:val="none" w:sz="0" w:space="0" w:color="auto"/>
        <w:left w:val="none" w:sz="0" w:space="0" w:color="auto"/>
        <w:bottom w:val="none" w:sz="0" w:space="0" w:color="auto"/>
        <w:right w:val="none" w:sz="0" w:space="0" w:color="auto"/>
      </w:divBdr>
    </w:div>
    <w:div w:id="119275530">
      <w:bodyDiv w:val="1"/>
      <w:marLeft w:val="0"/>
      <w:marRight w:val="0"/>
      <w:marTop w:val="0"/>
      <w:marBottom w:val="0"/>
      <w:divBdr>
        <w:top w:val="none" w:sz="0" w:space="0" w:color="auto"/>
        <w:left w:val="none" w:sz="0" w:space="0" w:color="auto"/>
        <w:bottom w:val="none" w:sz="0" w:space="0" w:color="auto"/>
        <w:right w:val="none" w:sz="0" w:space="0" w:color="auto"/>
      </w:divBdr>
    </w:div>
    <w:div w:id="126239946">
      <w:bodyDiv w:val="1"/>
      <w:marLeft w:val="0"/>
      <w:marRight w:val="0"/>
      <w:marTop w:val="0"/>
      <w:marBottom w:val="0"/>
      <w:divBdr>
        <w:top w:val="none" w:sz="0" w:space="0" w:color="auto"/>
        <w:left w:val="none" w:sz="0" w:space="0" w:color="auto"/>
        <w:bottom w:val="none" w:sz="0" w:space="0" w:color="auto"/>
        <w:right w:val="none" w:sz="0" w:space="0" w:color="auto"/>
      </w:divBdr>
    </w:div>
    <w:div w:id="128516441">
      <w:bodyDiv w:val="1"/>
      <w:marLeft w:val="0"/>
      <w:marRight w:val="0"/>
      <w:marTop w:val="0"/>
      <w:marBottom w:val="0"/>
      <w:divBdr>
        <w:top w:val="none" w:sz="0" w:space="0" w:color="auto"/>
        <w:left w:val="none" w:sz="0" w:space="0" w:color="auto"/>
        <w:bottom w:val="none" w:sz="0" w:space="0" w:color="auto"/>
        <w:right w:val="none" w:sz="0" w:space="0" w:color="auto"/>
      </w:divBdr>
    </w:div>
    <w:div w:id="133715233">
      <w:bodyDiv w:val="1"/>
      <w:marLeft w:val="0"/>
      <w:marRight w:val="0"/>
      <w:marTop w:val="0"/>
      <w:marBottom w:val="0"/>
      <w:divBdr>
        <w:top w:val="none" w:sz="0" w:space="0" w:color="auto"/>
        <w:left w:val="none" w:sz="0" w:space="0" w:color="auto"/>
        <w:bottom w:val="none" w:sz="0" w:space="0" w:color="auto"/>
        <w:right w:val="none" w:sz="0" w:space="0" w:color="auto"/>
      </w:divBdr>
    </w:div>
    <w:div w:id="134030772">
      <w:bodyDiv w:val="1"/>
      <w:marLeft w:val="0"/>
      <w:marRight w:val="0"/>
      <w:marTop w:val="0"/>
      <w:marBottom w:val="0"/>
      <w:divBdr>
        <w:top w:val="none" w:sz="0" w:space="0" w:color="auto"/>
        <w:left w:val="none" w:sz="0" w:space="0" w:color="auto"/>
        <w:bottom w:val="none" w:sz="0" w:space="0" w:color="auto"/>
        <w:right w:val="none" w:sz="0" w:space="0" w:color="auto"/>
      </w:divBdr>
    </w:div>
    <w:div w:id="185600603">
      <w:bodyDiv w:val="1"/>
      <w:marLeft w:val="0"/>
      <w:marRight w:val="0"/>
      <w:marTop w:val="0"/>
      <w:marBottom w:val="0"/>
      <w:divBdr>
        <w:top w:val="none" w:sz="0" w:space="0" w:color="auto"/>
        <w:left w:val="none" w:sz="0" w:space="0" w:color="auto"/>
        <w:bottom w:val="none" w:sz="0" w:space="0" w:color="auto"/>
        <w:right w:val="none" w:sz="0" w:space="0" w:color="auto"/>
      </w:divBdr>
    </w:div>
    <w:div w:id="192770389">
      <w:bodyDiv w:val="1"/>
      <w:marLeft w:val="0"/>
      <w:marRight w:val="0"/>
      <w:marTop w:val="0"/>
      <w:marBottom w:val="0"/>
      <w:divBdr>
        <w:top w:val="none" w:sz="0" w:space="0" w:color="auto"/>
        <w:left w:val="none" w:sz="0" w:space="0" w:color="auto"/>
        <w:bottom w:val="none" w:sz="0" w:space="0" w:color="auto"/>
        <w:right w:val="none" w:sz="0" w:space="0" w:color="auto"/>
      </w:divBdr>
    </w:div>
    <w:div w:id="214854166">
      <w:bodyDiv w:val="1"/>
      <w:marLeft w:val="0"/>
      <w:marRight w:val="0"/>
      <w:marTop w:val="0"/>
      <w:marBottom w:val="0"/>
      <w:divBdr>
        <w:top w:val="none" w:sz="0" w:space="0" w:color="auto"/>
        <w:left w:val="none" w:sz="0" w:space="0" w:color="auto"/>
        <w:bottom w:val="none" w:sz="0" w:space="0" w:color="auto"/>
        <w:right w:val="none" w:sz="0" w:space="0" w:color="auto"/>
      </w:divBdr>
    </w:div>
    <w:div w:id="248513928">
      <w:bodyDiv w:val="1"/>
      <w:marLeft w:val="0"/>
      <w:marRight w:val="0"/>
      <w:marTop w:val="0"/>
      <w:marBottom w:val="0"/>
      <w:divBdr>
        <w:top w:val="none" w:sz="0" w:space="0" w:color="auto"/>
        <w:left w:val="none" w:sz="0" w:space="0" w:color="auto"/>
        <w:bottom w:val="none" w:sz="0" w:space="0" w:color="auto"/>
        <w:right w:val="none" w:sz="0" w:space="0" w:color="auto"/>
      </w:divBdr>
    </w:div>
    <w:div w:id="287206200">
      <w:bodyDiv w:val="1"/>
      <w:marLeft w:val="0"/>
      <w:marRight w:val="0"/>
      <w:marTop w:val="0"/>
      <w:marBottom w:val="0"/>
      <w:divBdr>
        <w:top w:val="none" w:sz="0" w:space="0" w:color="auto"/>
        <w:left w:val="none" w:sz="0" w:space="0" w:color="auto"/>
        <w:bottom w:val="none" w:sz="0" w:space="0" w:color="auto"/>
        <w:right w:val="none" w:sz="0" w:space="0" w:color="auto"/>
      </w:divBdr>
    </w:div>
    <w:div w:id="287318235">
      <w:bodyDiv w:val="1"/>
      <w:marLeft w:val="0"/>
      <w:marRight w:val="0"/>
      <w:marTop w:val="0"/>
      <w:marBottom w:val="0"/>
      <w:divBdr>
        <w:top w:val="none" w:sz="0" w:space="0" w:color="auto"/>
        <w:left w:val="none" w:sz="0" w:space="0" w:color="auto"/>
        <w:bottom w:val="none" w:sz="0" w:space="0" w:color="auto"/>
        <w:right w:val="none" w:sz="0" w:space="0" w:color="auto"/>
      </w:divBdr>
    </w:div>
    <w:div w:id="338236608">
      <w:bodyDiv w:val="1"/>
      <w:marLeft w:val="0"/>
      <w:marRight w:val="0"/>
      <w:marTop w:val="0"/>
      <w:marBottom w:val="0"/>
      <w:divBdr>
        <w:top w:val="none" w:sz="0" w:space="0" w:color="auto"/>
        <w:left w:val="none" w:sz="0" w:space="0" w:color="auto"/>
        <w:bottom w:val="none" w:sz="0" w:space="0" w:color="auto"/>
        <w:right w:val="none" w:sz="0" w:space="0" w:color="auto"/>
      </w:divBdr>
    </w:div>
    <w:div w:id="344289688">
      <w:bodyDiv w:val="1"/>
      <w:marLeft w:val="0"/>
      <w:marRight w:val="0"/>
      <w:marTop w:val="0"/>
      <w:marBottom w:val="0"/>
      <w:divBdr>
        <w:top w:val="none" w:sz="0" w:space="0" w:color="auto"/>
        <w:left w:val="none" w:sz="0" w:space="0" w:color="auto"/>
        <w:bottom w:val="none" w:sz="0" w:space="0" w:color="auto"/>
        <w:right w:val="none" w:sz="0" w:space="0" w:color="auto"/>
      </w:divBdr>
    </w:div>
    <w:div w:id="364909499">
      <w:bodyDiv w:val="1"/>
      <w:marLeft w:val="0"/>
      <w:marRight w:val="0"/>
      <w:marTop w:val="0"/>
      <w:marBottom w:val="0"/>
      <w:divBdr>
        <w:top w:val="none" w:sz="0" w:space="0" w:color="auto"/>
        <w:left w:val="none" w:sz="0" w:space="0" w:color="auto"/>
        <w:bottom w:val="none" w:sz="0" w:space="0" w:color="auto"/>
        <w:right w:val="none" w:sz="0" w:space="0" w:color="auto"/>
      </w:divBdr>
    </w:div>
    <w:div w:id="403069674">
      <w:bodyDiv w:val="1"/>
      <w:marLeft w:val="0"/>
      <w:marRight w:val="0"/>
      <w:marTop w:val="0"/>
      <w:marBottom w:val="0"/>
      <w:divBdr>
        <w:top w:val="none" w:sz="0" w:space="0" w:color="auto"/>
        <w:left w:val="none" w:sz="0" w:space="0" w:color="auto"/>
        <w:bottom w:val="none" w:sz="0" w:space="0" w:color="auto"/>
        <w:right w:val="none" w:sz="0" w:space="0" w:color="auto"/>
      </w:divBdr>
    </w:div>
    <w:div w:id="411389401">
      <w:bodyDiv w:val="1"/>
      <w:marLeft w:val="0"/>
      <w:marRight w:val="0"/>
      <w:marTop w:val="0"/>
      <w:marBottom w:val="0"/>
      <w:divBdr>
        <w:top w:val="none" w:sz="0" w:space="0" w:color="auto"/>
        <w:left w:val="none" w:sz="0" w:space="0" w:color="auto"/>
        <w:bottom w:val="none" w:sz="0" w:space="0" w:color="auto"/>
        <w:right w:val="none" w:sz="0" w:space="0" w:color="auto"/>
      </w:divBdr>
    </w:div>
    <w:div w:id="416562944">
      <w:bodyDiv w:val="1"/>
      <w:marLeft w:val="0"/>
      <w:marRight w:val="0"/>
      <w:marTop w:val="0"/>
      <w:marBottom w:val="0"/>
      <w:divBdr>
        <w:top w:val="none" w:sz="0" w:space="0" w:color="auto"/>
        <w:left w:val="none" w:sz="0" w:space="0" w:color="auto"/>
        <w:bottom w:val="none" w:sz="0" w:space="0" w:color="auto"/>
        <w:right w:val="none" w:sz="0" w:space="0" w:color="auto"/>
      </w:divBdr>
    </w:div>
    <w:div w:id="418722470">
      <w:bodyDiv w:val="1"/>
      <w:marLeft w:val="0"/>
      <w:marRight w:val="0"/>
      <w:marTop w:val="0"/>
      <w:marBottom w:val="0"/>
      <w:divBdr>
        <w:top w:val="none" w:sz="0" w:space="0" w:color="auto"/>
        <w:left w:val="none" w:sz="0" w:space="0" w:color="auto"/>
        <w:bottom w:val="none" w:sz="0" w:space="0" w:color="auto"/>
        <w:right w:val="none" w:sz="0" w:space="0" w:color="auto"/>
      </w:divBdr>
    </w:div>
    <w:div w:id="444159074">
      <w:bodyDiv w:val="1"/>
      <w:marLeft w:val="0"/>
      <w:marRight w:val="0"/>
      <w:marTop w:val="0"/>
      <w:marBottom w:val="0"/>
      <w:divBdr>
        <w:top w:val="none" w:sz="0" w:space="0" w:color="auto"/>
        <w:left w:val="none" w:sz="0" w:space="0" w:color="auto"/>
        <w:bottom w:val="none" w:sz="0" w:space="0" w:color="auto"/>
        <w:right w:val="none" w:sz="0" w:space="0" w:color="auto"/>
      </w:divBdr>
    </w:div>
    <w:div w:id="446583385">
      <w:bodyDiv w:val="1"/>
      <w:marLeft w:val="0"/>
      <w:marRight w:val="0"/>
      <w:marTop w:val="0"/>
      <w:marBottom w:val="0"/>
      <w:divBdr>
        <w:top w:val="none" w:sz="0" w:space="0" w:color="auto"/>
        <w:left w:val="none" w:sz="0" w:space="0" w:color="auto"/>
        <w:bottom w:val="none" w:sz="0" w:space="0" w:color="auto"/>
        <w:right w:val="none" w:sz="0" w:space="0" w:color="auto"/>
      </w:divBdr>
    </w:div>
    <w:div w:id="471408380">
      <w:bodyDiv w:val="1"/>
      <w:marLeft w:val="0"/>
      <w:marRight w:val="0"/>
      <w:marTop w:val="0"/>
      <w:marBottom w:val="0"/>
      <w:divBdr>
        <w:top w:val="none" w:sz="0" w:space="0" w:color="auto"/>
        <w:left w:val="none" w:sz="0" w:space="0" w:color="auto"/>
        <w:bottom w:val="none" w:sz="0" w:space="0" w:color="auto"/>
        <w:right w:val="none" w:sz="0" w:space="0" w:color="auto"/>
      </w:divBdr>
    </w:div>
    <w:div w:id="494489626">
      <w:bodyDiv w:val="1"/>
      <w:marLeft w:val="0"/>
      <w:marRight w:val="0"/>
      <w:marTop w:val="0"/>
      <w:marBottom w:val="0"/>
      <w:divBdr>
        <w:top w:val="none" w:sz="0" w:space="0" w:color="auto"/>
        <w:left w:val="none" w:sz="0" w:space="0" w:color="auto"/>
        <w:bottom w:val="none" w:sz="0" w:space="0" w:color="auto"/>
        <w:right w:val="none" w:sz="0" w:space="0" w:color="auto"/>
      </w:divBdr>
    </w:div>
    <w:div w:id="500853060">
      <w:bodyDiv w:val="1"/>
      <w:marLeft w:val="0"/>
      <w:marRight w:val="0"/>
      <w:marTop w:val="0"/>
      <w:marBottom w:val="0"/>
      <w:divBdr>
        <w:top w:val="none" w:sz="0" w:space="0" w:color="auto"/>
        <w:left w:val="none" w:sz="0" w:space="0" w:color="auto"/>
        <w:bottom w:val="none" w:sz="0" w:space="0" w:color="auto"/>
        <w:right w:val="none" w:sz="0" w:space="0" w:color="auto"/>
      </w:divBdr>
    </w:div>
    <w:div w:id="510951387">
      <w:bodyDiv w:val="1"/>
      <w:marLeft w:val="0"/>
      <w:marRight w:val="0"/>
      <w:marTop w:val="0"/>
      <w:marBottom w:val="0"/>
      <w:divBdr>
        <w:top w:val="none" w:sz="0" w:space="0" w:color="auto"/>
        <w:left w:val="none" w:sz="0" w:space="0" w:color="auto"/>
        <w:bottom w:val="none" w:sz="0" w:space="0" w:color="auto"/>
        <w:right w:val="none" w:sz="0" w:space="0" w:color="auto"/>
      </w:divBdr>
    </w:div>
    <w:div w:id="521939776">
      <w:bodyDiv w:val="1"/>
      <w:marLeft w:val="0"/>
      <w:marRight w:val="0"/>
      <w:marTop w:val="0"/>
      <w:marBottom w:val="0"/>
      <w:divBdr>
        <w:top w:val="none" w:sz="0" w:space="0" w:color="auto"/>
        <w:left w:val="none" w:sz="0" w:space="0" w:color="auto"/>
        <w:bottom w:val="none" w:sz="0" w:space="0" w:color="auto"/>
        <w:right w:val="none" w:sz="0" w:space="0" w:color="auto"/>
      </w:divBdr>
    </w:div>
    <w:div w:id="532113293">
      <w:bodyDiv w:val="1"/>
      <w:marLeft w:val="0"/>
      <w:marRight w:val="0"/>
      <w:marTop w:val="0"/>
      <w:marBottom w:val="0"/>
      <w:divBdr>
        <w:top w:val="none" w:sz="0" w:space="0" w:color="auto"/>
        <w:left w:val="none" w:sz="0" w:space="0" w:color="auto"/>
        <w:bottom w:val="none" w:sz="0" w:space="0" w:color="auto"/>
        <w:right w:val="none" w:sz="0" w:space="0" w:color="auto"/>
      </w:divBdr>
    </w:div>
    <w:div w:id="544106116">
      <w:bodyDiv w:val="1"/>
      <w:marLeft w:val="0"/>
      <w:marRight w:val="0"/>
      <w:marTop w:val="0"/>
      <w:marBottom w:val="0"/>
      <w:divBdr>
        <w:top w:val="none" w:sz="0" w:space="0" w:color="auto"/>
        <w:left w:val="none" w:sz="0" w:space="0" w:color="auto"/>
        <w:bottom w:val="none" w:sz="0" w:space="0" w:color="auto"/>
        <w:right w:val="none" w:sz="0" w:space="0" w:color="auto"/>
      </w:divBdr>
    </w:div>
    <w:div w:id="591596855">
      <w:bodyDiv w:val="1"/>
      <w:marLeft w:val="0"/>
      <w:marRight w:val="0"/>
      <w:marTop w:val="0"/>
      <w:marBottom w:val="0"/>
      <w:divBdr>
        <w:top w:val="none" w:sz="0" w:space="0" w:color="auto"/>
        <w:left w:val="none" w:sz="0" w:space="0" w:color="auto"/>
        <w:bottom w:val="none" w:sz="0" w:space="0" w:color="auto"/>
        <w:right w:val="none" w:sz="0" w:space="0" w:color="auto"/>
      </w:divBdr>
    </w:div>
    <w:div w:id="611477472">
      <w:bodyDiv w:val="1"/>
      <w:marLeft w:val="0"/>
      <w:marRight w:val="0"/>
      <w:marTop w:val="0"/>
      <w:marBottom w:val="0"/>
      <w:divBdr>
        <w:top w:val="none" w:sz="0" w:space="0" w:color="auto"/>
        <w:left w:val="none" w:sz="0" w:space="0" w:color="auto"/>
        <w:bottom w:val="none" w:sz="0" w:space="0" w:color="auto"/>
        <w:right w:val="none" w:sz="0" w:space="0" w:color="auto"/>
      </w:divBdr>
    </w:div>
    <w:div w:id="642278087">
      <w:bodyDiv w:val="1"/>
      <w:marLeft w:val="0"/>
      <w:marRight w:val="0"/>
      <w:marTop w:val="0"/>
      <w:marBottom w:val="0"/>
      <w:divBdr>
        <w:top w:val="none" w:sz="0" w:space="0" w:color="auto"/>
        <w:left w:val="none" w:sz="0" w:space="0" w:color="auto"/>
        <w:bottom w:val="none" w:sz="0" w:space="0" w:color="auto"/>
        <w:right w:val="none" w:sz="0" w:space="0" w:color="auto"/>
      </w:divBdr>
    </w:div>
    <w:div w:id="643391985">
      <w:bodyDiv w:val="1"/>
      <w:marLeft w:val="0"/>
      <w:marRight w:val="0"/>
      <w:marTop w:val="0"/>
      <w:marBottom w:val="0"/>
      <w:divBdr>
        <w:top w:val="none" w:sz="0" w:space="0" w:color="auto"/>
        <w:left w:val="none" w:sz="0" w:space="0" w:color="auto"/>
        <w:bottom w:val="none" w:sz="0" w:space="0" w:color="auto"/>
        <w:right w:val="none" w:sz="0" w:space="0" w:color="auto"/>
      </w:divBdr>
    </w:div>
    <w:div w:id="654266346">
      <w:bodyDiv w:val="1"/>
      <w:marLeft w:val="0"/>
      <w:marRight w:val="0"/>
      <w:marTop w:val="0"/>
      <w:marBottom w:val="0"/>
      <w:divBdr>
        <w:top w:val="none" w:sz="0" w:space="0" w:color="auto"/>
        <w:left w:val="none" w:sz="0" w:space="0" w:color="auto"/>
        <w:bottom w:val="none" w:sz="0" w:space="0" w:color="auto"/>
        <w:right w:val="none" w:sz="0" w:space="0" w:color="auto"/>
      </w:divBdr>
    </w:div>
    <w:div w:id="659506900">
      <w:bodyDiv w:val="1"/>
      <w:marLeft w:val="0"/>
      <w:marRight w:val="0"/>
      <w:marTop w:val="0"/>
      <w:marBottom w:val="0"/>
      <w:divBdr>
        <w:top w:val="none" w:sz="0" w:space="0" w:color="auto"/>
        <w:left w:val="none" w:sz="0" w:space="0" w:color="auto"/>
        <w:bottom w:val="none" w:sz="0" w:space="0" w:color="auto"/>
        <w:right w:val="none" w:sz="0" w:space="0" w:color="auto"/>
      </w:divBdr>
    </w:div>
    <w:div w:id="681198598">
      <w:bodyDiv w:val="1"/>
      <w:marLeft w:val="0"/>
      <w:marRight w:val="0"/>
      <w:marTop w:val="0"/>
      <w:marBottom w:val="0"/>
      <w:divBdr>
        <w:top w:val="none" w:sz="0" w:space="0" w:color="auto"/>
        <w:left w:val="none" w:sz="0" w:space="0" w:color="auto"/>
        <w:bottom w:val="none" w:sz="0" w:space="0" w:color="auto"/>
        <w:right w:val="none" w:sz="0" w:space="0" w:color="auto"/>
      </w:divBdr>
    </w:div>
    <w:div w:id="704334787">
      <w:bodyDiv w:val="1"/>
      <w:marLeft w:val="0"/>
      <w:marRight w:val="0"/>
      <w:marTop w:val="0"/>
      <w:marBottom w:val="0"/>
      <w:divBdr>
        <w:top w:val="none" w:sz="0" w:space="0" w:color="auto"/>
        <w:left w:val="none" w:sz="0" w:space="0" w:color="auto"/>
        <w:bottom w:val="none" w:sz="0" w:space="0" w:color="auto"/>
        <w:right w:val="none" w:sz="0" w:space="0" w:color="auto"/>
      </w:divBdr>
    </w:div>
    <w:div w:id="742675952">
      <w:bodyDiv w:val="1"/>
      <w:marLeft w:val="0"/>
      <w:marRight w:val="0"/>
      <w:marTop w:val="0"/>
      <w:marBottom w:val="0"/>
      <w:divBdr>
        <w:top w:val="none" w:sz="0" w:space="0" w:color="auto"/>
        <w:left w:val="none" w:sz="0" w:space="0" w:color="auto"/>
        <w:bottom w:val="none" w:sz="0" w:space="0" w:color="auto"/>
        <w:right w:val="none" w:sz="0" w:space="0" w:color="auto"/>
      </w:divBdr>
    </w:div>
    <w:div w:id="744111830">
      <w:bodyDiv w:val="1"/>
      <w:marLeft w:val="0"/>
      <w:marRight w:val="0"/>
      <w:marTop w:val="0"/>
      <w:marBottom w:val="0"/>
      <w:divBdr>
        <w:top w:val="none" w:sz="0" w:space="0" w:color="auto"/>
        <w:left w:val="none" w:sz="0" w:space="0" w:color="auto"/>
        <w:bottom w:val="none" w:sz="0" w:space="0" w:color="auto"/>
        <w:right w:val="none" w:sz="0" w:space="0" w:color="auto"/>
      </w:divBdr>
    </w:div>
    <w:div w:id="759763633">
      <w:bodyDiv w:val="1"/>
      <w:marLeft w:val="0"/>
      <w:marRight w:val="0"/>
      <w:marTop w:val="0"/>
      <w:marBottom w:val="0"/>
      <w:divBdr>
        <w:top w:val="none" w:sz="0" w:space="0" w:color="auto"/>
        <w:left w:val="none" w:sz="0" w:space="0" w:color="auto"/>
        <w:bottom w:val="none" w:sz="0" w:space="0" w:color="auto"/>
        <w:right w:val="none" w:sz="0" w:space="0" w:color="auto"/>
      </w:divBdr>
    </w:div>
    <w:div w:id="775296975">
      <w:bodyDiv w:val="1"/>
      <w:marLeft w:val="0"/>
      <w:marRight w:val="0"/>
      <w:marTop w:val="0"/>
      <w:marBottom w:val="0"/>
      <w:divBdr>
        <w:top w:val="none" w:sz="0" w:space="0" w:color="auto"/>
        <w:left w:val="none" w:sz="0" w:space="0" w:color="auto"/>
        <w:bottom w:val="none" w:sz="0" w:space="0" w:color="auto"/>
        <w:right w:val="none" w:sz="0" w:space="0" w:color="auto"/>
      </w:divBdr>
    </w:div>
    <w:div w:id="789200208">
      <w:bodyDiv w:val="1"/>
      <w:marLeft w:val="0"/>
      <w:marRight w:val="0"/>
      <w:marTop w:val="0"/>
      <w:marBottom w:val="0"/>
      <w:divBdr>
        <w:top w:val="none" w:sz="0" w:space="0" w:color="auto"/>
        <w:left w:val="none" w:sz="0" w:space="0" w:color="auto"/>
        <w:bottom w:val="none" w:sz="0" w:space="0" w:color="auto"/>
        <w:right w:val="none" w:sz="0" w:space="0" w:color="auto"/>
      </w:divBdr>
    </w:div>
    <w:div w:id="791630159">
      <w:bodyDiv w:val="1"/>
      <w:marLeft w:val="0"/>
      <w:marRight w:val="0"/>
      <w:marTop w:val="0"/>
      <w:marBottom w:val="0"/>
      <w:divBdr>
        <w:top w:val="none" w:sz="0" w:space="0" w:color="auto"/>
        <w:left w:val="none" w:sz="0" w:space="0" w:color="auto"/>
        <w:bottom w:val="none" w:sz="0" w:space="0" w:color="auto"/>
        <w:right w:val="none" w:sz="0" w:space="0" w:color="auto"/>
      </w:divBdr>
    </w:div>
    <w:div w:id="801268567">
      <w:bodyDiv w:val="1"/>
      <w:marLeft w:val="0"/>
      <w:marRight w:val="0"/>
      <w:marTop w:val="0"/>
      <w:marBottom w:val="0"/>
      <w:divBdr>
        <w:top w:val="none" w:sz="0" w:space="0" w:color="auto"/>
        <w:left w:val="none" w:sz="0" w:space="0" w:color="auto"/>
        <w:bottom w:val="none" w:sz="0" w:space="0" w:color="auto"/>
        <w:right w:val="none" w:sz="0" w:space="0" w:color="auto"/>
      </w:divBdr>
    </w:div>
    <w:div w:id="817379308">
      <w:bodyDiv w:val="1"/>
      <w:marLeft w:val="0"/>
      <w:marRight w:val="0"/>
      <w:marTop w:val="0"/>
      <w:marBottom w:val="0"/>
      <w:divBdr>
        <w:top w:val="none" w:sz="0" w:space="0" w:color="auto"/>
        <w:left w:val="none" w:sz="0" w:space="0" w:color="auto"/>
        <w:bottom w:val="none" w:sz="0" w:space="0" w:color="auto"/>
        <w:right w:val="none" w:sz="0" w:space="0" w:color="auto"/>
      </w:divBdr>
    </w:div>
    <w:div w:id="828597565">
      <w:bodyDiv w:val="1"/>
      <w:marLeft w:val="0"/>
      <w:marRight w:val="0"/>
      <w:marTop w:val="0"/>
      <w:marBottom w:val="0"/>
      <w:divBdr>
        <w:top w:val="none" w:sz="0" w:space="0" w:color="auto"/>
        <w:left w:val="none" w:sz="0" w:space="0" w:color="auto"/>
        <w:bottom w:val="none" w:sz="0" w:space="0" w:color="auto"/>
        <w:right w:val="none" w:sz="0" w:space="0" w:color="auto"/>
      </w:divBdr>
    </w:div>
    <w:div w:id="858660142">
      <w:bodyDiv w:val="1"/>
      <w:marLeft w:val="0"/>
      <w:marRight w:val="0"/>
      <w:marTop w:val="0"/>
      <w:marBottom w:val="0"/>
      <w:divBdr>
        <w:top w:val="none" w:sz="0" w:space="0" w:color="auto"/>
        <w:left w:val="none" w:sz="0" w:space="0" w:color="auto"/>
        <w:bottom w:val="none" w:sz="0" w:space="0" w:color="auto"/>
        <w:right w:val="none" w:sz="0" w:space="0" w:color="auto"/>
      </w:divBdr>
    </w:div>
    <w:div w:id="861015048">
      <w:bodyDiv w:val="1"/>
      <w:marLeft w:val="0"/>
      <w:marRight w:val="0"/>
      <w:marTop w:val="0"/>
      <w:marBottom w:val="0"/>
      <w:divBdr>
        <w:top w:val="none" w:sz="0" w:space="0" w:color="auto"/>
        <w:left w:val="none" w:sz="0" w:space="0" w:color="auto"/>
        <w:bottom w:val="none" w:sz="0" w:space="0" w:color="auto"/>
        <w:right w:val="none" w:sz="0" w:space="0" w:color="auto"/>
      </w:divBdr>
    </w:div>
    <w:div w:id="904530650">
      <w:bodyDiv w:val="1"/>
      <w:marLeft w:val="0"/>
      <w:marRight w:val="0"/>
      <w:marTop w:val="0"/>
      <w:marBottom w:val="0"/>
      <w:divBdr>
        <w:top w:val="none" w:sz="0" w:space="0" w:color="auto"/>
        <w:left w:val="none" w:sz="0" w:space="0" w:color="auto"/>
        <w:bottom w:val="none" w:sz="0" w:space="0" w:color="auto"/>
        <w:right w:val="none" w:sz="0" w:space="0" w:color="auto"/>
      </w:divBdr>
    </w:div>
    <w:div w:id="913977396">
      <w:bodyDiv w:val="1"/>
      <w:marLeft w:val="0"/>
      <w:marRight w:val="0"/>
      <w:marTop w:val="0"/>
      <w:marBottom w:val="0"/>
      <w:divBdr>
        <w:top w:val="none" w:sz="0" w:space="0" w:color="auto"/>
        <w:left w:val="none" w:sz="0" w:space="0" w:color="auto"/>
        <w:bottom w:val="none" w:sz="0" w:space="0" w:color="auto"/>
        <w:right w:val="none" w:sz="0" w:space="0" w:color="auto"/>
      </w:divBdr>
    </w:div>
    <w:div w:id="942760924">
      <w:bodyDiv w:val="1"/>
      <w:marLeft w:val="0"/>
      <w:marRight w:val="0"/>
      <w:marTop w:val="0"/>
      <w:marBottom w:val="0"/>
      <w:divBdr>
        <w:top w:val="none" w:sz="0" w:space="0" w:color="auto"/>
        <w:left w:val="none" w:sz="0" w:space="0" w:color="auto"/>
        <w:bottom w:val="none" w:sz="0" w:space="0" w:color="auto"/>
        <w:right w:val="none" w:sz="0" w:space="0" w:color="auto"/>
      </w:divBdr>
    </w:div>
    <w:div w:id="950361183">
      <w:bodyDiv w:val="1"/>
      <w:marLeft w:val="0"/>
      <w:marRight w:val="0"/>
      <w:marTop w:val="0"/>
      <w:marBottom w:val="0"/>
      <w:divBdr>
        <w:top w:val="none" w:sz="0" w:space="0" w:color="auto"/>
        <w:left w:val="none" w:sz="0" w:space="0" w:color="auto"/>
        <w:bottom w:val="none" w:sz="0" w:space="0" w:color="auto"/>
        <w:right w:val="none" w:sz="0" w:space="0" w:color="auto"/>
      </w:divBdr>
    </w:div>
    <w:div w:id="974795218">
      <w:bodyDiv w:val="1"/>
      <w:marLeft w:val="0"/>
      <w:marRight w:val="0"/>
      <w:marTop w:val="0"/>
      <w:marBottom w:val="0"/>
      <w:divBdr>
        <w:top w:val="none" w:sz="0" w:space="0" w:color="auto"/>
        <w:left w:val="none" w:sz="0" w:space="0" w:color="auto"/>
        <w:bottom w:val="none" w:sz="0" w:space="0" w:color="auto"/>
        <w:right w:val="none" w:sz="0" w:space="0" w:color="auto"/>
      </w:divBdr>
    </w:div>
    <w:div w:id="983045124">
      <w:bodyDiv w:val="1"/>
      <w:marLeft w:val="0"/>
      <w:marRight w:val="0"/>
      <w:marTop w:val="0"/>
      <w:marBottom w:val="0"/>
      <w:divBdr>
        <w:top w:val="none" w:sz="0" w:space="0" w:color="auto"/>
        <w:left w:val="none" w:sz="0" w:space="0" w:color="auto"/>
        <w:bottom w:val="none" w:sz="0" w:space="0" w:color="auto"/>
        <w:right w:val="none" w:sz="0" w:space="0" w:color="auto"/>
      </w:divBdr>
    </w:div>
    <w:div w:id="1045444436">
      <w:bodyDiv w:val="1"/>
      <w:marLeft w:val="0"/>
      <w:marRight w:val="0"/>
      <w:marTop w:val="0"/>
      <w:marBottom w:val="0"/>
      <w:divBdr>
        <w:top w:val="none" w:sz="0" w:space="0" w:color="auto"/>
        <w:left w:val="none" w:sz="0" w:space="0" w:color="auto"/>
        <w:bottom w:val="none" w:sz="0" w:space="0" w:color="auto"/>
        <w:right w:val="none" w:sz="0" w:space="0" w:color="auto"/>
      </w:divBdr>
    </w:div>
    <w:div w:id="1068840197">
      <w:bodyDiv w:val="1"/>
      <w:marLeft w:val="0"/>
      <w:marRight w:val="0"/>
      <w:marTop w:val="0"/>
      <w:marBottom w:val="0"/>
      <w:divBdr>
        <w:top w:val="none" w:sz="0" w:space="0" w:color="auto"/>
        <w:left w:val="none" w:sz="0" w:space="0" w:color="auto"/>
        <w:bottom w:val="none" w:sz="0" w:space="0" w:color="auto"/>
        <w:right w:val="none" w:sz="0" w:space="0" w:color="auto"/>
      </w:divBdr>
    </w:div>
    <w:div w:id="1083799739">
      <w:bodyDiv w:val="1"/>
      <w:marLeft w:val="0"/>
      <w:marRight w:val="0"/>
      <w:marTop w:val="0"/>
      <w:marBottom w:val="0"/>
      <w:divBdr>
        <w:top w:val="none" w:sz="0" w:space="0" w:color="auto"/>
        <w:left w:val="none" w:sz="0" w:space="0" w:color="auto"/>
        <w:bottom w:val="none" w:sz="0" w:space="0" w:color="auto"/>
        <w:right w:val="none" w:sz="0" w:space="0" w:color="auto"/>
      </w:divBdr>
    </w:div>
    <w:div w:id="1086347258">
      <w:bodyDiv w:val="1"/>
      <w:marLeft w:val="0"/>
      <w:marRight w:val="0"/>
      <w:marTop w:val="0"/>
      <w:marBottom w:val="0"/>
      <w:divBdr>
        <w:top w:val="none" w:sz="0" w:space="0" w:color="auto"/>
        <w:left w:val="none" w:sz="0" w:space="0" w:color="auto"/>
        <w:bottom w:val="none" w:sz="0" w:space="0" w:color="auto"/>
        <w:right w:val="none" w:sz="0" w:space="0" w:color="auto"/>
      </w:divBdr>
    </w:div>
    <w:div w:id="1090127926">
      <w:bodyDiv w:val="1"/>
      <w:marLeft w:val="0"/>
      <w:marRight w:val="0"/>
      <w:marTop w:val="0"/>
      <w:marBottom w:val="0"/>
      <w:divBdr>
        <w:top w:val="none" w:sz="0" w:space="0" w:color="auto"/>
        <w:left w:val="none" w:sz="0" w:space="0" w:color="auto"/>
        <w:bottom w:val="none" w:sz="0" w:space="0" w:color="auto"/>
        <w:right w:val="none" w:sz="0" w:space="0" w:color="auto"/>
      </w:divBdr>
    </w:div>
    <w:div w:id="1100418702">
      <w:bodyDiv w:val="1"/>
      <w:marLeft w:val="0"/>
      <w:marRight w:val="0"/>
      <w:marTop w:val="0"/>
      <w:marBottom w:val="0"/>
      <w:divBdr>
        <w:top w:val="none" w:sz="0" w:space="0" w:color="auto"/>
        <w:left w:val="none" w:sz="0" w:space="0" w:color="auto"/>
        <w:bottom w:val="none" w:sz="0" w:space="0" w:color="auto"/>
        <w:right w:val="none" w:sz="0" w:space="0" w:color="auto"/>
      </w:divBdr>
    </w:div>
    <w:div w:id="1104954340">
      <w:bodyDiv w:val="1"/>
      <w:marLeft w:val="0"/>
      <w:marRight w:val="0"/>
      <w:marTop w:val="0"/>
      <w:marBottom w:val="0"/>
      <w:divBdr>
        <w:top w:val="none" w:sz="0" w:space="0" w:color="auto"/>
        <w:left w:val="none" w:sz="0" w:space="0" w:color="auto"/>
        <w:bottom w:val="none" w:sz="0" w:space="0" w:color="auto"/>
        <w:right w:val="none" w:sz="0" w:space="0" w:color="auto"/>
      </w:divBdr>
    </w:div>
    <w:div w:id="1111316018">
      <w:bodyDiv w:val="1"/>
      <w:marLeft w:val="0"/>
      <w:marRight w:val="0"/>
      <w:marTop w:val="0"/>
      <w:marBottom w:val="0"/>
      <w:divBdr>
        <w:top w:val="none" w:sz="0" w:space="0" w:color="auto"/>
        <w:left w:val="none" w:sz="0" w:space="0" w:color="auto"/>
        <w:bottom w:val="none" w:sz="0" w:space="0" w:color="auto"/>
        <w:right w:val="none" w:sz="0" w:space="0" w:color="auto"/>
      </w:divBdr>
    </w:div>
    <w:div w:id="1123421215">
      <w:bodyDiv w:val="1"/>
      <w:marLeft w:val="0"/>
      <w:marRight w:val="0"/>
      <w:marTop w:val="0"/>
      <w:marBottom w:val="0"/>
      <w:divBdr>
        <w:top w:val="none" w:sz="0" w:space="0" w:color="auto"/>
        <w:left w:val="none" w:sz="0" w:space="0" w:color="auto"/>
        <w:bottom w:val="none" w:sz="0" w:space="0" w:color="auto"/>
        <w:right w:val="none" w:sz="0" w:space="0" w:color="auto"/>
      </w:divBdr>
    </w:div>
    <w:div w:id="1123498059">
      <w:bodyDiv w:val="1"/>
      <w:marLeft w:val="0"/>
      <w:marRight w:val="0"/>
      <w:marTop w:val="0"/>
      <w:marBottom w:val="0"/>
      <w:divBdr>
        <w:top w:val="none" w:sz="0" w:space="0" w:color="auto"/>
        <w:left w:val="none" w:sz="0" w:space="0" w:color="auto"/>
        <w:bottom w:val="none" w:sz="0" w:space="0" w:color="auto"/>
        <w:right w:val="none" w:sz="0" w:space="0" w:color="auto"/>
      </w:divBdr>
    </w:div>
    <w:div w:id="1134248120">
      <w:bodyDiv w:val="1"/>
      <w:marLeft w:val="0"/>
      <w:marRight w:val="0"/>
      <w:marTop w:val="0"/>
      <w:marBottom w:val="0"/>
      <w:divBdr>
        <w:top w:val="none" w:sz="0" w:space="0" w:color="auto"/>
        <w:left w:val="none" w:sz="0" w:space="0" w:color="auto"/>
        <w:bottom w:val="none" w:sz="0" w:space="0" w:color="auto"/>
        <w:right w:val="none" w:sz="0" w:space="0" w:color="auto"/>
      </w:divBdr>
    </w:div>
    <w:div w:id="1140226412">
      <w:bodyDiv w:val="1"/>
      <w:marLeft w:val="0"/>
      <w:marRight w:val="0"/>
      <w:marTop w:val="0"/>
      <w:marBottom w:val="0"/>
      <w:divBdr>
        <w:top w:val="none" w:sz="0" w:space="0" w:color="auto"/>
        <w:left w:val="none" w:sz="0" w:space="0" w:color="auto"/>
        <w:bottom w:val="none" w:sz="0" w:space="0" w:color="auto"/>
        <w:right w:val="none" w:sz="0" w:space="0" w:color="auto"/>
      </w:divBdr>
    </w:div>
    <w:div w:id="1143035258">
      <w:bodyDiv w:val="1"/>
      <w:marLeft w:val="0"/>
      <w:marRight w:val="0"/>
      <w:marTop w:val="0"/>
      <w:marBottom w:val="0"/>
      <w:divBdr>
        <w:top w:val="none" w:sz="0" w:space="0" w:color="auto"/>
        <w:left w:val="none" w:sz="0" w:space="0" w:color="auto"/>
        <w:bottom w:val="none" w:sz="0" w:space="0" w:color="auto"/>
        <w:right w:val="none" w:sz="0" w:space="0" w:color="auto"/>
      </w:divBdr>
    </w:div>
    <w:div w:id="1149597435">
      <w:bodyDiv w:val="1"/>
      <w:marLeft w:val="0"/>
      <w:marRight w:val="0"/>
      <w:marTop w:val="0"/>
      <w:marBottom w:val="0"/>
      <w:divBdr>
        <w:top w:val="none" w:sz="0" w:space="0" w:color="auto"/>
        <w:left w:val="none" w:sz="0" w:space="0" w:color="auto"/>
        <w:bottom w:val="none" w:sz="0" w:space="0" w:color="auto"/>
        <w:right w:val="none" w:sz="0" w:space="0" w:color="auto"/>
      </w:divBdr>
    </w:div>
    <w:div w:id="1154688044">
      <w:bodyDiv w:val="1"/>
      <w:marLeft w:val="0"/>
      <w:marRight w:val="0"/>
      <w:marTop w:val="0"/>
      <w:marBottom w:val="0"/>
      <w:divBdr>
        <w:top w:val="none" w:sz="0" w:space="0" w:color="auto"/>
        <w:left w:val="none" w:sz="0" w:space="0" w:color="auto"/>
        <w:bottom w:val="none" w:sz="0" w:space="0" w:color="auto"/>
        <w:right w:val="none" w:sz="0" w:space="0" w:color="auto"/>
      </w:divBdr>
    </w:div>
    <w:div w:id="1197163525">
      <w:bodyDiv w:val="1"/>
      <w:marLeft w:val="0"/>
      <w:marRight w:val="0"/>
      <w:marTop w:val="0"/>
      <w:marBottom w:val="0"/>
      <w:divBdr>
        <w:top w:val="none" w:sz="0" w:space="0" w:color="auto"/>
        <w:left w:val="none" w:sz="0" w:space="0" w:color="auto"/>
        <w:bottom w:val="none" w:sz="0" w:space="0" w:color="auto"/>
        <w:right w:val="none" w:sz="0" w:space="0" w:color="auto"/>
      </w:divBdr>
    </w:div>
    <w:div w:id="1207179320">
      <w:bodyDiv w:val="1"/>
      <w:marLeft w:val="0"/>
      <w:marRight w:val="0"/>
      <w:marTop w:val="0"/>
      <w:marBottom w:val="0"/>
      <w:divBdr>
        <w:top w:val="none" w:sz="0" w:space="0" w:color="auto"/>
        <w:left w:val="none" w:sz="0" w:space="0" w:color="auto"/>
        <w:bottom w:val="none" w:sz="0" w:space="0" w:color="auto"/>
        <w:right w:val="none" w:sz="0" w:space="0" w:color="auto"/>
      </w:divBdr>
    </w:div>
    <w:div w:id="1207330548">
      <w:bodyDiv w:val="1"/>
      <w:marLeft w:val="0"/>
      <w:marRight w:val="0"/>
      <w:marTop w:val="0"/>
      <w:marBottom w:val="0"/>
      <w:divBdr>
        <w:top w:val="none" w:sz="0" w:space="0" w:color="auto"/>
        <w:left w:val="none" w:sz="0" w:space="0" w:color="auto"/>
        <w:bottom w:val="none" w:sz="0" w:space="0" w:color="auto"/>
        <w:right w:val="none" w:sz="0" w:space="0" w:color="auto"/>
      </w:divBdr>
    </w:div>
    <w:div w:id="1229732911">
      <w:bodyDiv w:val="1"/>
      <w:marLeft w:val="0"/>
      <w:marRight w:val="0"/>
      <w:marTop w:val="0"/>
      <w:marBottom w:val="0"/>
      <w:divBdr>
        <w:top w:val="none" w:sz="0" w:space="0" w:color="auto"/>
        <w:left w:val="none" w:sz="0" w:space="0" w:color="auto"/>
        <w:bottom w:val="none" w:sz="0" w:space="0" w:color="auto"/>
        <w:right w:val="none" w:sz="0" w:space="0" w:color="auto"/>
      </w:divBdr>
    </w:div>
    <w:div w:id="1241401230">
      <w:bodyDiv w:val="1"/>
      <w:marLeft w:val="0"/>
      <w:marRight w:val="0"/>
      <w:marTop w:val="0"/>
      <w:marBottom w:val="0"/>
      <w:divBdr>
        <w:top w:val="none" w:sz="0" w:space="0" w:color="auto"/>
        <w:left w:val="none" w:sz="0" w:space="0" w:color="auto"/>
        <w:bottom w:val="none" w:sz="0" w:space="0" w:color="auto"/>
        <w:right w:val="none" w:sz="0" w:space="0" w:color="auto"/>
      </w:divBdr>
    </w:div>
    <w:div w:id="1244610813">
      <w:bodyDiv w:val="1"/>
      <w:marLeft w:val="0"/>
      <w:marRight w:val="0"/>
      <w:marTop w:val="0"/>
      <w:marBottom w:val="0"/>
      <w:divBdr>
        <w:top w:val="none" w:sz="0" w:space="0" w:color="auto"/>
        <w:left w:val="none" w:sz="0" w:space="0" w:color="auto"/>
        <w:bottom w:val="none" w:sz="0" w:space="0" w:color="auto"/>
        <w:right w:val="none" w:sz="0" w:space="0" w:color="auto"/>
      </w:divBdr>
    </w:div>
    <w:div w:id="1262833916">
      <w:bodyDiv w:val="1"/>
      <w:marLeft w:val="0"/>
      <w:marRight w:val="0"/>
      <w:marTop w:val="0"/>
      <w:marBottom w:val="0"/>
      <w:divBdr>
        <w:top w:val="none" w:sz="0" w:space="0" w:color="auto"/>
        <w:left w:val="none" w:sz="0" w:space="0" w:color="auto"/>
        <w:bottom w:val="none" w:sz="0" w:space="0" w:color="auto"/>
        <w:right w:val="none" w:sz="0" w:space="0" w:color="auto"/>
      </w:divBdr>
    </w:div>
    <w:div w:id="1268582394">
      <w:bodyDiv w:val="1"/>
      <w:marLeft w:val="0"/>
      <w:marRight w:val="0"/>
      <w:marTop w:val="0"/>
      <w:marBottom w:val="0"/>
      <w:divBdr>
        <w:top w:val="none" w:sz="0" w:space="0" w:color="auto"/>
        <w:left w:val="none" w:sz="0" w:space="0" w:color="auto"/>
        <w:bottom w:val="none" w:sz="0" w:space="0" w:color="auto"/>
        <w:right w:val="none" w:sz="0" w:space="0" w:color="auto"/>
      </w:divBdr>
    </w:div>
    <w:div w:id="1269508427">
      <w:bodyDiv w:val="1"/>
      <w:marLeft w:val="0"/>
      <w:marRight w:val="0"/>
      <w:marTop w:val="0"/>
      <w:marBottom w:val="0"/>
      <w:divBdr>
        <w:top w:val="none" w:sz="0" w:space="0" w:color="auto"/>
        <w:left w:val="none" w:sz="0" w:space="0" w:color="auto"/>
        <w:bottom w:val="none" w:sz="0" w:space="0" w:color="auto"/>
        <w:right w:val="none" w:sz="0" w:space="0" w:color="auto"/>
      </w:divBdr>
    </w:div>
    <w:div w:id="1275943638">
      <w:bodyDiv w:val="1"/>
      <w:marLeft w:val="0"/>
      <w:marRight w:val="0"/>
      <w:marTop w:val="0"/>
      <w:marBottom w:val="0"/>
      <w:divBdr>
        <w:top w:val="none" w:sz="0" w:space="0" w:color="auto"/>
        <w:left w:val="none" w:sz="0" w:space="0" w:color="auto"/>
        <w:bottom w:val="none" w:sz="0" w:space="0" w:color="auto"/>
        <w:right w:val="none" w:sz="0" w:space="0" w:color="auto"/>
      </w:divBdr>
    </w:div>
    <w:div w:id="1282418736">
      <w:bodyDiv w:val="1"/>
      <w:marLeft w:val="0"/>
      <w:marRight w:val="0"/>
      <w:marTop w:val="0"/>
      <w:marBottom w:val="0"/>
      <w:divBdr>
        <w:top w:val="none" w:sz="0" w:space="0" w:color="auto"/>
        <w:left w:val="none" w:sz="0" w:space="0" w:color="auto"/>
        <w:bottom w:val="none" w:sz="0" w:space="0" w:color="auto"/>
        <w:right w:val="none" w:sz="0" w:space="0" w:color="auto"/>
      </w:divBdr>
    </w:div>
    <w:div w:id="1286808402">
      <w:bodyDiv w:val="1"/>
      <w:marLeft w:val="0"/>
      <w:marRight w:val="0"/>
      <w:marTop w:val="0"/>
      <w:marBottom w:val="0"/>
      <w:divBdr>
        <w:top w:val="none" w:sz="0" w:space="0" w:color="auto"/>
        <w:left w:val="none" w:sz="0" w:space="0" w:color="auto"/>
        <w:bottom w:val="none" w:sz="0" w:space="0" w:color="auto"/>
        <w:right w:val="none" w:sz="0" w:space="0" w:color="auto"/>
      </w:divBdr>
    </w:div>
    <w:div w:id="1286887719">
      <w:bodyDiv w:val="1"/>
      <w:marLeft w:val="0"/>
      <w:marRight w:val="0"/>
      <w:marTop w:val="0"/>
      <w:marBottom w:val="0"/>
      <w:divBdr>
        <w:top w:val="none" w:sz="0" w:space="0" w:color="auto"/>
        <w:left w:val="none" w:sz="0" w:space="0" w:color="auto"/>
        <w:bottom w:val="none" w:sz="0" w:space="0" w:color="auto"/>
        <w:right w:val="none" w:sz="0" w:space="0" w:color="auto"/>
      </w:divBdr>
    </w:div>
    <w:div w:id="1292784783">
      <w:bodyDiv w:val="1"/>
      <w:marLeft w:val="0"/>
      <w:marRight w:val="0"/>
      <w:marTop w:val="0"/>
      <w:marBottom w:val="0"/>
      <w:divBdr>
        <w:top w:val="none" w:sz="0" w:space="0" w:color="auto"/>
        <w:left w:val="none" w:sz="0" w:space="0" w:color="auto"/>
        <w:bottom w:val="none" w:sz="0" w:space="0" w:color="auto"/>
        <w:right w:val="none" w:sz="0" w:space="0" w:color="auto"/>
      </w:divBdr>
    </w:div>
    <w:div w:id="1316685051">
      <w:bodyDiv w:val="1"/>
      <w:marLeft w:val="0"/>
      <w:marRight w:val="0"/>
      <w:marTop w:val="0"/>
      <w:marBottom w:val="0"/>
      <w:divBdr>
        <w:top w:val="none" w:sz="0" w:space="0" w:color="auto"/>
        <w:left w:val="none" w:sz="0" w:space="0" w:color="auto"/>
        <w:bottom w:val="none" w:sz="0" w:space="0" w:color="auto"/>
        <w:right w:val="none" w:sz="0" w:space="0" w:color="auto"/>
      </w:divBdr>
    </w:div>
    <w:div w:id="1320310064">
      <w:bodyDiv w:val="1"/>
      <w:marLeft w:val="0"/>
      <w:marRight w:val="0"/>
      <w:marTop w:val="0"/>
      <w:marBottom w:val="0"/>
      <w:divBdr>
        <w:top w:val="none" w:sz="0" w:space="0" w:color="auto"/>
        <w:left w:val="none" w:sz="0" w:space="0" w:color="auto"/>
        <w:bottom w:val="none" w:sz="0" w:space="0" w:color="auto"/>
        <w:right w:val="none" w:sz="0" w:space="0" w:color="auto"/>
      </w:divBdr>
    </w:div>
    <w:div w:id="1321421762">
      <w:bodyDiv w:val="1"/>
      <w:marLeft w:val="0"/>
      <w:marRight w:val="0"/>
      <w:marTop w:val="0"/>
      <w:marBottom w:val="0"/>
      <w:divBdr>
        <w:top w:val="none" w:sz="0" w:space="0" w:color="auto"/>
        <w:left w:val="none" w:sz="0" w:space="0" w:color="auto"/>
        <w:bottom w:val="none" w:sz="0" w:space="0" w:color="auto"/>
        <w:right w:val="none" w:sz="0" w:space="0" w:color="auto"/>
      </w:divBdr>
    </w:div>
    <w:div w:id="1324965327">
      <w:bodyDiv w:val="1"/>
      <w:marLeft w:val="0"/>
      <w:marRight w:val="0"/>
      <w:marTop w:val="0"/>
      <w:marBottom w:val="0"/>
      <w:divBdr>
        <w:top w:val="none" w:sz="0" w:space="0" w:color="auto"/>
        <w:left w:val="none" w:sz="0" w:space="0" w:color="auto"/>
        <w:bottom w:val="none" w:sz="0" w:space="0" w:color="auto"/>
        <w:right w:val="none" w:sz="0" w:space="0" w:color="auto"/>
      </w:divBdr>
    </w:div>
    <w:div w:id="1329552897">
      <w:bodyDiv w:val="1"/>
      <w:marLeft w:val="0"/>
      <w:marRight w:val="0"/>
      <w:marTop w:val="0"/>
      <w:marBottom w:val="0"/>
      <w:divBdr>
        <w:top w:val="none" w:sz="0" w:space="0" w:color="auto"/>
        <w:left w:val="none" w:sz="0" w:space="0" w:color="auto"/>
        <w:bottom w:val="none" w:sz="0" w:space="0" w:color="auto"/>
        <w:right w:val="none" w:sz="0" w:space="0" w:color="auto"/>
      </w:divBdr>
    </w:div>
    <w:div w:id="1333296375">
      <w:bodyDiv w:val="1"/>
      <w:marLeft w:val="0"/>
      <w:marRight w:val="0"/>
      <w:marTop w:val="0"/>
      <w:marBottom w:val="0"/>
      <w:divBdr>
        <w:top w:val="none" w:sz="0" w:space="0" w:color="auto"/>
        <w:left w:val="none" w:sz="0" w:space="0" w:color="auto"/>
        <w:bottom w:val="none" w:sz="0" w:space="0" w:color="auto"/>
        <w:right w:val="none" w:sz="0" w:space="0" w:color="auto"/>
      </w:divBdr>
    </w:div>
    <w:div w:id="1349016941">
      <w:bodyDiv w:val="1"/>
      <w:marLeft w:val="0"/>
      <w:marRight w:val="0"/>
      <w:marTop w:val="0"/>
      <w:marBottom w:val="0"/>
      <w:divBdr>
        <w:top w:val="none" w:sz="0" w:space="0" w:color="auto"/>
        <w:left w:val="none" w:sz="0" w:space="0" w:color="auto"/>
        <w:bottom w:val="none" w:sz="0" w:space="0" w:color="auto"/>
        <w:right w:val="none" w:sz="0" w:space="0" w:color="auto"/>
      </w:divBdr>
    </w:div>
    <w:div w:id="1352684694">
      <w:bodyDiv w:val="1"/>
      <w:marLeft w:val="0"/>
      <w:marRight w:val="0"/>
      <w:marTop w:val="0"/>
      <w:marBottom w:val="0"/>
      <w:divBdr>
        <w:top w:val="none" w:sz="0" w:space="0" w:color="auto"/>
        <w:left w:val="none" w:sz="0" w:space="0" w:color="auto"/>
        <w:bottom w:val="none" w:sz="0" w:space="0" w:color="auto"/>
        <w:right w:val="none" w:sz="0" w:space="0" w:color="auto"/>
      </w:divBdr>
    </w:div>
    <w:div w:id="1364283967">
      <w:bodyDiv w:val="1"/>
      <w:marLeft w:val="0"/>
      <w:marRight w:val="0"/>
      <w:marTop w:val="0"/>
      <w:marBottom w:val="0"/>
      <w:divBdr>
        <w:top w:val="none" w:sz="0" w:space="0" w:color="auto"/>
        <w:left w:val="none" w:sz="0" w:space="0" w:color="auto"/>
        <w:bottom w:val="none" w:sz="0" w:space="0" w:color="auto"/>
        <w:right w:val="none" w:sz="0" w:space="0" w:color="auto"/>
      </w:divBdr>
    </w:div>
    <w:div w:id="1373576819">
      <w:bodyDiv w:val="1"/>
      <w:marLeft w:val="0"/>
      <w:marRight w:val="0"/>
      <w:marTop w:val="0"/>
      <w:marBottom w:val="0"/>
      <w:divBdr>
        <w:top w:val="none" w:sz="0" w:space="0" w:color="auto"/>
        <w:left w:val="none" w:sz="0" w:space="0" w:color="auto"/>
        <w:bottom w:val="none" w:sz="0" w:space="0" w:color="auto"/>
        <w:right w:val="none" w:sz="0" w:space="0" w:color="auto"/>
      </w:divBdr>
    </w:div>
    <w:div w:id="1374235610">
      <w:bodyDiv w:val="1"/>
      <w:marLeft w:val="0"/>
      <w:marRight w:val="0"/>
      <w:marTop w:val="0"/>
      <w:marBottom w:val="0"/>
      <w:divBdr>
        <w:top w:val="none" w:sz="0" w:space="0" w:color="auto"/>
        <w:left w:val="none" w:sz="0" w:space="0" w:color="auto"/>
        <w:bottom w:val="none" w:sz="0" w:space="0" w:color="auto"/>
        <w:right w:val="none" w:sz="0" w:space="0" w:color="auto"/>
      </w:divBdr>
    </w:div>
    <w:div w:id="1400178422">
      <w:bodyDiv w:val="1"/>
      <w:marLeft w:val="0"/>
      <w:marRight w:val="0"/>
      <w:marTop w:val="0"/>
      <w:marBottom w:val="0"/>
      <w:divBdr>
        <w:top w:val="none" w:sz="0" w:space="0" w:color="auto"/>
        <w:left w:val="none" w:sz="0" w:space="0" w:color="auto"/>
        <w:bottom w:val="none" w:sz="0" w:space="0" w:color="auto"/>
        <w:right w:val="none" w:sz="0" w:space="0" w:color="auto"/>
      </w:divBdr>
    </w:div>
    <w:div w:id="1456751610">
      <w:bodyDiv w:val="1"/>
      <w:marLeft w:val="0"/>
      <w:marRight w:val="0"/>
      <w:marTop w:val="0"/>
      <w:marBottom w:val="0"/>
      <w:divBdr>
        <w:top w:val="none" w:sz="0" w:space="0" w:color="auto"/>
        <w:left w:val="none" w:sz="0" w:space="0" w:color="auto"/>
        <w:bottom w:val="none" w:sz="0" w:space="0" w:color="auto"/>
        <w:right w:val="none" w:sz="0" w:space="0" w:color="auto"/>
      </w:divBdr>
    </w:div>
    <w:div w:id="1466045195">
      <w:bodyDiv w:val="1"/>
      <w:marLeft w:val="0"/>
      <w:marRight w:val="0"/>
      <w:marTop w:val="0"/>
      <w:marBottom w:val="0"/>
      <w:divBdr>
        <w:top w:val="none" w:sz="0" w:space="0" w:color="auto"/>
        <w:left w:val="none" w:sz="0" w:space="0" w:color="auto"/>
        <w:bottom w:val="none" w:sz="0" w:space="0" w:color="auto"/>
        <w:right w:val="none" w:sz="0" w:space="0" w:color="auto"/>
      </w:divBdr>
    </w:div>
    <w:div w:id="1479804395">
      <w:bodyDiv w:val="1"/>
      <w:marLeft w:val="0"/>
      <w:marRight w:val="0"/>
      <w:marTop w:val="0"/>
      <w:marBottom w:val="0"/>
      <w:divBdr>
        <w:top w:val="none" w:sz="0" w:space="0" w:color="auto"/>
        <w:left w:val="none" w:sz="0" w:space="0" w:color="auto"/>
        <w:bottom w:val="none" w:sz="0" w:space="0" w:color="auto"/>
        <w:right w:val="none" w:sz="0" w:space="0" w:color="auto"/>
      </w:divBdr>
    </w:div>
    <w:div w:id="1482426587">
      <w:bodyDiv w:val="1"/>
      <w:marLeft w:val="0"/>
      <w:marRight w:val="0"/>
      <w:marTop w:val="0"/>
      <w:marBottom w:val="0"/>
      <w:divBdr>
        <w:top w:val="none" w:sz="0" w:space="0" w:color="auto"/>
        <w:left w:val="none" w:sz="0" w:space="0" w:color="auto"/>
        <w:bottom w:val="none" w:sz="0" w:space="0" w:color="auto"/>
        <w:right w:val="none" w:sz="0" w:space="0" w:color="auto"/>
      </w:divBdr>
    </w:div>
    <w:div w:id="1487668318">
      <w:bodyDiv w:val="1"/>
      <w:marLeft w:val="0"/>
      <w:marRight w:val="0"/>
      <w:marTop w:val="0"/>
      <w:marBottom w:val="0"/>
      <w:divBdr>
        <w:top w:val="none" w:sz="0" w:space="0" w:color="auto"/>
        <w:left w:val="none" w:sz="0" w:space="0" w:color="auto"/>
        <w:bottom w:val="none" w:sz="0" w:space="0" w:color="auto"/>
        <w:right w:val="none" w:sz="0" w:space="0" w:color="auto"/>
      </w:divBdr>
    </w:div>
    <w:div w:id="1489010481">
      <w:bodyDiv w:val="1"/>
      <w:marLeft w:val="0"/>
      <w:marRight w:val="0"/>
      <w:marTop w:val="0"/>
      <w:marBottom w:val="0"/>
      <w:divBdr>
        <w:top w:val="none" w:sz="0" w:space="0" w:color="auto"/>
        <w:left w:val="none" w:sz="0" w:space="0" w:color="auto"/>
        <w:bottom w:val="none" w:sz="0" w:space="0" w:color="auto"/>
        <w:right w:val="none" w:sz="0" w:space="0" w:color="auto"/>
      </w:divBdr>
    </w:div>
    <w:div w:id="1492988894">
      <w:bodyDiv w:val="1"/>
      <w:marLeft w:val="0"/>
      <w:marRight w:val="0"/>
      <w:marTop w:val="0"/>
      <w:marBottom w:val="0"/>
      <w:divBdr>
        <w:top w:val="none" w:sz="0" w:space="0" w:color="auto"/>
        <w:left w:val="none" w:sz="0" w:space="0" w:color="auto"/>
        <w:bottom w:val="none" w:sz="0" w:space="0" w:color="auto"/>
        <w:right w:val="none" w:sz="0" w:space="0" w:color="auto"/>
      </w:divBdr>
    </w:div>
    <w:div w:id="1502307912">
      <w:bodyDiv w:val="1"/>
      <w:marLeft w:val="0"/>
      <w:marRight w:val="0"/>
      <w:marTop w:val="0"/>
      <w:marBottom w:val="0"/>
      <w:divBdr>
        <w:top w:val="none" w:sz="0" w:space="0" w:color="auto"/>
        <w:left w:val="none" w:sz="0" w:space="0" w:color="auto"/>
        <w:bottom w:val="none" w:sz="0" w:space="0" w:color="auto"/>
        <w:right w:val="none" w:sz="0" w:space="0" w:color="auto"/>
      </w:divBdr>
    </w:div>
    <w:div w:id="1522352792">
      <w:bodyDiv w:val="1"/>
      <w:marLeft w:val="0"/>
      <w:marRight w:val="0"/>
      <w:marTop w:val="0"/>
      <w:marBottom w:val="0"/>
      <w:divBdr>
        <w:top w:val="none" w:sz="0" w:space="0" w:color="auto"/>
        <w:left w:val="none" w:sz="0" w:space="0" w:color="auto"/>
        <w:bottom w:val="none" w:sz="0" w:space="0" w:color="auto"/>
        <w:right w:val="none" w:sz="0" w:space="0" w:color="auto"/>
      </w:divBdr>
    </w:div>
    <w:div w:id="1536961949">
      <w:bodyDiv w:val="1"/>
      <w:marLeft w:val="0"/>
      <w:marRight w:val="0"/>
      <w:marTop w:val="0"/>
      <w:marBottom w:val="0"/>
      <w:divBdr>
        <w:top w:val="none" w:sz="0" w:space="0" w:color="auto"/>
        <w:left w:val="none" w:sz="0" w:space="0" w:color="auto"/>
        <w:bottom w:val="none" w:sz="0" w:space="0" w:color="auto"/>
        <w:right w:val="none" w:sz="0" w:space="0" w:color="auto"/>
      </w:divBdr>
    </w:div>
    <w:div w:id="1541822745">
      <w:bodyDiv w:val="1"/>
      <w:marLeft w:val="0"/>
      <w:marRight w:val="0"/>
      <w:marTop w:val="0"/>
      <w:marBottom w:val="0"/>
      <w:divBdr>
        <w:top w:val="none" w:sz="0" w:space="0" w:color="auto"/>
        <w:left w:val="none" w:sz="0" w:space="0" w:color="auto"/>
        <w:bottom w:val="none" w:sz="0" w:space="0" w:color="auto"/>
        <w:right w:val="none" w:sz="0" w:space="0" w:color="auto"/>
      </w:divBdr>
    </w:div>
    <w:div w:id="1557468366">
      <w:bodyDiv w:val="1"/>
      <w:marLeft w:val="0"/>
      <w:marRight w:val="0"/>
      <w:marTop w:val="0"/>
      <w:marBottom w:val="0"/>
      <w:divBdr>
        <w:top w:val="none" w:sz="0" w:space="0" w:color="auto"/>
        <w:left w:val="none" w:sz="0" w:space="0" w:color="auto"/>
        <w:bottom w:val="none" w:sz="0" w:space="0" w:color="auto"/>
        <w:right w:val="none" w:sz="0" w:space="0" w:color="auto"/>
      </w:divBdr>
    </w:div>
    <w:div w:id="1570192543">
      <w:bodyDiv w:val="1"/>
      <w:marLeft w:val="0"/>
      <w:marRight w:val="0"/>
      <w:marTop w:val="0"/>
      <w:marBottom w:val="0"/>
      <w:divBdr>
        <w:top w:val="none" w:sz="0" w:space="0" w:color="auto"/>
        <w:left w:val="none" w:sz="0" w:space="0" w:color="auto"/>
        <w:bottom w:val="none" w:sz="0" w:space="0" w:color="auto"/>
        <w:right w:val="none" w:sz="0" w:space="0" w:color="auto"/>
      </w:divBdr>
    </w:div>
    <w:div w:id="1574855297">
      <w:bodyDiv w:val="1"/>
      <w:marLeft w:val="0"/>
      <w:marRight w:val="0"/>
      <w:marTop w:val="0"/>
      <w:marBottom w:val="0"/>
      <w:divBdr>
        <w:top w:val="none" w:sz="0" w:space="0" w:color="auto"/>
        <w:left w:val="none" w:sz="0" w:space="0" w:color="auto"/>
        <w:bottom w:val="none" w:sz="0" w:space="0" w:color="auto"/>
        <w:right w:val="none" w:sz="0" w:space="0" w:color="auto"/>
      </w:divBdr>
    </w:div>
    <w:div w:id="1674069749">
      <w:bodyDiv w:val="1"/>
      <w:marLeft w:val="0"/>
      <w:marRight w:val="0"/>
      <w:marTop w:val="0"/>
      <w:marBottom w:val="0"/>
      <w:divBdr>
        <w:top w:val="none" w:sz="0" w:space="0" w:color="auto"/>
        <w:left w:val="none" w:sz="0" w:space="0" w:color="auto"/>
        <w:bottom w:val="none" w:sz="0" w:space="0" w:color="auto"/>
        <w:right w:val="none" w:sz="0" w:space="0" w:color="auto"/>
      </w:divBdr>
    </w:div>
    <w:div w:id="1677418662">
      <w:bodyDiv w:val="1"/>
      <w:marLeft w:val="0"/>
      <w:marRight w:val="0"/>
      <w:marTop w:val="0"/>
      <w:marBottom w:val="0"/>
      <w:divBdr>
        <w:top w:val="none" w:sz="0" w:space="0" w:color="auto"/>
        <w:left w:val="none" w:sz="0" w:space="0" w:color="auto"/>
        <w:bottom w:val="none" w:sz="0" w:space="0" w:color="auto"/>
        <w:right w:val="none" w:sz="0" w:space="0" w:color="auto"/>
      </w:divBdr>
    </w:div>
    <w:div w:id="1698040433">
      <w:bodyDiv w:val="1"/>
      <w:marLeft w:val="0"/>
      <w:marRight w:val="0"/>
      <w:marTop w:val="0"/>
      <w:marBottom w:val="0"/>
      <w:divBdr>
        <w:top w:val="none" w:sz="0" w:space="0" w:color="auto"/>
        <w:left w:val="none" w:sz="0" w:space="0" w:color="auto"/>
        <w:bottom w:val="none" w:sz="0" w:space="0" w:color="auto"/>
        <w:right w:val="none" w:sz="0" w:space="0" w:color="auto"/>
      </w:divBdr>
    </w:div>
    <w:div w:id="1700349382">
      <w:bodyDiv w:val="1"/>
      <w:marLeft w:val="0"/>
      <w:marRight w:val="0"/>
      <w:marTop w:val="0"/>
      <w:marBottom w:val="0"/>
      <w:divBdr>
        <w:top w:val="none" w:sz="0" w:space="0" w:color="auto"/>
        <w:left w:val="none" w:sz="0" w:space="0" w:color="auto"/>
        <w:bottom w:val="none" w:sz="0" w:space="0" w:color="auto"/>
        <w:right w:val="none" w:sz="0" w:space="0" w:color="auto"/>
      </w:divBdr>
    </w:div>
    <w:div w:id="1707095877">
      <w:bodyDiv w:val="1"/>
      <w:marLeft w:val="0"/>
      <w:marRight w:val="0"/>
      <w:marTop w:val="0"/>
      <w:marBottom w:val="0"/>
      <w:divBdr>
        <w:top w:val="none" w:sz="0" w:space="0" w:color="auto"/>
        <w:left w:val="none" w:sz="0" w:space="0" w:color="auto"/>
        <w:bottom w:val="none" w:sz="0" w:space="0" w:color="auto"/>
        <w:right w:val="none" w:sz="0" w:space="0" w:color="auto"/>
      </w:divBdr>
    </w:div>
    <w:div w:id="1710186266">
      <w:bodyDiv w:val="1"/>
      <w:marLeft w:val="0"/>
      <w:marRight w:val="0"/>
      <w:marTop w:val="0"/>
      <w:marBottom w:val="0"/>
      <w:divBdr>
        <w:top w:val="none" w:sz="0" w:space="0" w:color="auto"/>
        <w:left w:val="none" w:sz="0" w:space="0" w:color="auto"/>
        <w:bottom w:val="none" w:sz="0" w:space="0" w:color="auto"/>
        <w:right w:val="none" w:sz="0" w:space="0" w:color="auto"/>
      </w:divBdr>
    </w:div>
    <w:div w:id="1771853088">
      <w:bodyDiv w:val="1"/>
      <w:marLeft w:val="0"/>
      <w:marRight w:val="0"/>
      <w:marTop w:val="0"/>
      <w:marBottom w:val="0"/>
      <w:divBdr>
        <w:top w:val="none" w:sz="0" w:space="0" w:color="auto"/>
        <w:left w:val="none" w:sz="0" w:space="0" w:color="auto"/>
        <w:bottom w:val="none" w:sz="0" w:space="0" w:color="auto"/>
        <w:right w:val="none" w:sz="0" w:space="0" w:color="auto"/>
      </w:divBdr>
    </w:div>
    <w:div w:id="1803301578">
      <w:bodyDiv w:val="1"/>
      <w:marLeft w:val="0"/>
      <w:marRight w:val="0"/>
      <w:marTop w:val="0"/>
      <w:marBottom w:val="0"/>
      <w:divBdr>
        <w:top w:val="none" w:sz="0" w:space="0" w:color="auto"/>
        <w:left w:val="none" w:sz="0" w:space="0" w:color="auto"/>
        <w:bottom w:val="none" w:sz="0" w:space="0" w:color="auto"/>
        <w:right w:val="none" w:sz="0" w:space="0" w:color="auto"/>
      </w:divBdr>
    </w:div>
    <w:div w:id="1856773124">
      <w:bodyDiv w:val="1"/>
      <w:marLeft w:val="0"/>
      <w:marRight w:val="0"/>
      <w:marTop w:val="0"/>
      <w:marBottom w:val="0"/>
      <w:divBdr>
        <w:top w:val="none" w:sz="0" w:space="0" w:color="auto"/>
        <w:left w:val="none" w:sz="0" w:space="0" w:color="auto"/>
        <w:bottom w:val="none" w:sz="0" w:space="0" w:color="auto"/>
        <w:right w:val="none" w:sz="0" w:space="0" w:color="auto"/>
      </w:divBdr>
    </w:div>
    <w:div w:id="1859926551">
      <w:bodyDiv w:val="1"/>
      <w:marLeft w:val="0"/>
      <w:marRight w:val="0"/>
      <w:marTop w:val="0"/>
      <w:marBottom w:val="0"/>
      <w:divBdr>
        <w:top w:val="none" w:sz="0" w:space="0" w:color="auto"/>
        <w:left w:val="none" w:sz="0" w:space="0" w:color="auto"/>
        <w:bottom w:val="none" w:sz="0" w:space="0" w:color="auto"/>
        <w:right w:val="none" w:sz="0" w:space="0" w:color="auto"/>
      </w:divBdr>
    </w:div>
    <w:div w:id="1861817113">
      <w:bodyDiv w:val="1"/>
      <w:marLeft w:val="0"/>
      <w:marRight w:val="0"/>
      <w:marTop w:val="0"/>
      <w:marBottom w:val="0"/>
      <w:divBdr>
        <w:top w:val="none" w:sz="0" w:space="0" w:color="auto"/>
        <w:left w:val="none" w:sz="0" w:space="0" w:color="auto"/>
        <w:bottom w:val="none" w:sz="0" w:space="0" w:color="auto"/>
        <w:right w:val="none" w:sz="0" w:space="0" w:color="auto"/>
      </w:divBdr>
    </w:div>
    <w:div w:id="1865630259">
      <w:bodyDiv w:val="1"/>
      <w:marLeft w:val="0"/>
      <w:marRight w:val="0"/>
      <w:marTop w:val="0"/>
      <w:marBottom w:val="0"/>
      <w:divBdr>
        <w:top w:val="none" w:sz="0" w:space="0" w:color="auto"/>
        <w:left w:val="none" w:sz="0" w:space="0" w:color="auto"/>
        <w:bottom w:val="none" w:sz="0" w:space="0" w:color="auto"/>
        <w:right w:val="none" w:sz="0" w:space="0" w:color="auto"/>
      </w:divBdr>
    </w:div>
    <w:div w:id="1868789869">
      <w:bodyDiv w:val="1"/>
      <w:marLeft w:val="0"/>
      <w:marRight w:val="0"/>
      <w:marTop w:val="0"/>
      <w:marBottom w:val="0"/>
      <w:divBdr>
        <w:top w:val="none" w:sz="0" w:space="0" w:color="auto"/>
        <w:left w:val="none" w:sz="0" w:space="0" w:color="auto"/>
        <w:bottom w:val="none" w:sz="0" w:space="0" w:color="auto"/>
        <w:right w:val="none" w:sz="0" w:space="0" w:color="auto"/>
      </w:divBdr>
    </w:div>
    <w:div w:id="1875577460">
      <w:bodyDiv w:val="1"/>
      <w:marLeft w:val="0"/>
      <w:marRight w:val="0"/>
      <w:marTop w:val="0"/>
      <w:marBottom w:val="0"/>
      <w:divBdr>
        <w:top w:val="none" w:sz="0" w:space="0" w:color="auto"/>
        <w:left w:val="none" w:sz="0" w:space="0" w:color="auto"/>
        <w:bottom w:val="none" w:sz="0" w:space="0" w:color="auto"/>
        <w:right w:val="none" w:sz="0" w:space="0" w:color="auto"/>
      </w:divBdr>
    </w:div>
    <w:div w:id="1879656774">
      <w:bodyDiv w:val="1"/>
      <w:marLeft w:val="0"/>
      <w:marRight w:val="0"/>
      <w:marTop w:val="0"/>
      <w:marBottom w:val="0"/>
      <w:divBdr>
        <w:top w:val="none" w:sz="0" w:space="0" w:color="auto"/>
        <w:left w:val="none" w:sz="0" w:space="0" w:color="auto"/>
        <w:bottom w:val="none" w:sz="0" w:space="0" w:color="auto"/>
        <w:right w:val="none" w:sz="0" w:space="0" w:color="auto"/>
      </w:divBdr>
    </w:div>
    <w:div w:id="1883050873">
      <w:bodyDiv w:val="1"/>
      <w:marLeft w:val="0"/>
      <w:marRight w:val="0"/>
      <w:marTop w:val="0"/>
      <w:marBottom w:val="0"/>
      <w:divBdr>
        <w:top w:val="none" w:sz="0" w:space="0" w:color="auto"/>
        <w:left w:val="none" w:sz="0" w:space="0" w:color="auto"/>
        <w:bottom w:val="none" w:sz="0" w:space="0" w:color="auto"/>
        <w:right w:val="none" w:sz="0" w:space="0" w:color="auto"/>
      </w:divBdr>
    </w:div>
    <w:div w:id="1943881884">
      <w:bodyDiv w:val="1"/>
      <w:marLeft w:val="0"/>
      <w:marRight w:val="0"/>
      <w:marTop w:val="0"/>
      <w:marBottom w:val="0"/>
      <w:divBdr>
        <w:top w:val="none" w:sz="0" w:space="0" w:color="auto"/>
        <w:left w:val="none" w:sz="0" w:space="0" w:color="auto"/>
        <w:bottom w:val="none" w:sz="0" w:space="0" w:color="auto"/>
        <w:right w:val="none" w:sz="0" w:space="0" w:color="auto"/>
      </w:divBdr>
    </w:div>
    <w:div w:id="1953632901">
      <w:bodyDiv w:val="1"/>
      <w:marLeft w:val="0"/>
      <w:marRight w:val="0"/>
      <w:marTop w:val="0"/>
      <w:marBottom w:val="0"/>
      <w:divBdr>
        <w:top w:val="none" w:sz="0" w:space="0" w:color="auto"/>
        <w:left w:val="none" w:sz="0" w:space="0" w:color="auto"/>
        <w:bottom w:val="none" w:sz="0" w:space="0" w:color="auto"/>
        <w:right w:val="none" w:sz="0" w:space="0" w:color="auto"/>
      </w:divBdr>
    </w:div>
    <w:div w:id="1965306135">
      <w:bodyDiv w:val="1"/>
      <w:marLeft w:val="0"/>
      <w:marRight w:val="0"/>
      <w:marTop w:val="0"/>
      <w:marBottom w:val="0"/>
      <w:divBdr>
        <w:top w:val="none" w:sz="0" w:space="0" w:color="auto"/>
        <w:left w:val="none" w:sz="0" w:space="0" w:color="auto"/>
        <w:bottom w:val="none" w:sz="0" w:space="0" w:color="auto"/>
        <w:right w:val="none" w:sz="0" w:space="0" w:color="auto"/>
      </w:divBdr>
    </w:div>
    <w:div w:id="1970281008">
      <w:bodyDiv w:val="1"/>
      <w:marLeft w:val="0"/>
      <w:marRight w:val="0"/>
      <w:marTop w:val="0"/>
      <w:marBottom w:val="0"/>
      <w:divBdr>
        <w:top w:val="none" w:sz="0" w:space="0" w:color="auto"/>
        <w:left w:val="none" w:sz="0" w:space="0" w:color="auto"/>
        <w:bottom w:val="none" w:sz="0" w:space="0" w:color="auto"/>
        <w:right w:val="none" w:sz="0" w:space="0" w:color="auto"/>
      </w:divBdr>
    </w:div>
    <w:div w:id="2040930653">
      <w:bodyDiv w:val="1"/>
      <w:marLeft w:val="0"/>
      <w:marRight w:val="0"/>
      <w:marTop w:val="0"/>
      <w:marBottom w:val="0"/>
      <w:divBdr>
        <w:top w:val="none" w:sz="0" w:space="0" w:color="auto"/>
        <w:left w:val="none" w:sz="0" w:space="0" w:color="auto"/>
        <w:bottom w:val="none" w:sz="0" w:space="0" w:color="auto"/>
        <w:right w:val="none" w:sz="0" w:space="0" w:color="auto"/>
      </w:divBdr>
    </w:div>
    <w:div w:id="2048946539">
      <w:bodyDiv w:val="1"/>
      <w:marLeft w:val="0"/>
      <w:marRight w:val="0"/>
      <w:marTop w:val="0"/>
      <w:marBottom w:val="0"/>
      <w:divBdr>
        <w:top w:val="none" w:sz="0" w:space="0" w:color="auto"/>
        <w:left w:val="none" w:sz="0" w:space="0" w:color="auto"/>
        <w:bottom w:val="none" w:sz="0" w:space="0" w:color="auto"/>
        <w:right w:val="none" w:sz="0" w:space="0" w:color="auto"/>
      </w:divBdr>
    </w:div>
    <w:div w:id="2065596229">
      <w:bodyDiv w:val="1"/>
      <w:marLeft w:val="0"/>
      <w:marRight w:val="0"/>
      <w:marTop w:val="0"/>
      <w:marBottom w:val="0"/>
      <w:divBdr>
        <w:top w:val="none" w:sz="0" w:space="0" w:color="auto"/>
        <w:left w:val="none" w:sz="0" w:space="0" w:color="auto"/>
        <w:bottom w:val="none" w:sz="0" w:space="0" w:color="auto"/>
        <w:right w:val="none" w:sz="0" w:space="0" w:color="auto"/>
      </w:divBdr>
    </w:div>
    <w:div w:id="2090081374">
      <w:bodyDiv w:val="1"/>
      <w:marLeft w:val="0"/>
      <w:marRight w:val="0"/>
      <w:marTop w:val="0"/>
      <w:marBottom w:val="0"/>
      <w:divBdr>
        <w:top w:val="none" w:sz="0" w:space="0" w:color="auto"/>
        <w:left w:val="none" w:sz="0" w:space="0" w:color="auto"/>
        <w:bottom w:val="none" w:sz="0" w:space="0" w:color="auto"/>
        <w:right w:val="none" w:sz="0" w:space="0" w:color="auto"/>
      </w:divBdr>
    </w:div>
    <w:div w:id="2096585402">
      <w:bodyDiv w:val="1"/>
      <w:marLeft w:val="0"/>
      <w:marRight w:val="0"/>
      <w:marTop w:val="0"/>
      <w:marBottom w:val="0"/>
      <w:divBdr>
        <w:top w:val="none" w:sz="0" w:space="0" w:color="auto"/>
        <w:left w:val="none" w:sz="0" w:space="0" w:color="auto"/>
        <w:bottom w:val="none" w:sz="0" w:space="0" w:color="auto"/>
        <w:right w:val="none" w:sz="0" w:space="0" w:color="auto"/>
      </w:divBdr>
    </w:div>
    <w:div w:id="2128040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5.xml"/><Relationship Id="rId21" Type="http://schemas.openxmlformats.org/officeDocument/2006/relationships/image" Target="media/image10.png"/><Relationship Id="rId42" Type="http://schemas.openxmlformats.org/officeDocument/2006/relationships/image" Target="media/image27.emf"/><Relationship Id="rId47" Type="http://schemas.openxmlformats.org/officeDocument/2006/relationships/image" Target="media/image32.emf"/><Relationship Id="rId63" Type="http://schemas.openxmlformats.org/officeDocument/2006/relationships/image" Target="media/image48.emf"/><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3.xml"/><Relationship Id="rId29" Type="http://schemas.openxmlformats.org/officeDocument/2006/relationships/image" Target="media/image16.emf"/><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chart" Target="charts/chart7.xml"/><Relationship Id="rId37" Type="http://schemas.openxmlformats.org/officeDocument/2006/relationships/image" Target="media/image22.emf"/><Relationship Id="rId40" Type="http://schemas.openxmlformats.org/officeDocument/2006/relationships/image" Target="media/image25.emf"/><Relationship Id="rId45" Type="http://schemas.openxmlformats.org/officeDocument/2006/relationships/image" Target="media/image30.emf"/><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6.emf"/><Relationship Id="rId19" Type="http://schemas.openxmlformats.org/officeDocument/2006/relationships/image" Target="media/image8.png"/><Relationship Id="rId14" Type="http://schemas.microsoft.com/office/2007/relationships/hdphoto" Target="media/hdphoto1.wdp"/><Relationship Id="rId22" Type="http://schemas.openxmlformats.org/officeDocument/2006/relationships/image" Target="media/image11.png"/><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0.emf"/><Relationship Id="rId43" Type="http://schemas.openxmlformats.org/officeDocument/2006/relationships/image" Target="media/image28.emf"/><Relationship Id="rId48" Type="http://schemas.openxmlformats.org/officeDocument/2006/relationships/image" Target="media/image33.emf"/><Relationship Id="rId56" Type="http://schemas.openxmlformats.org/officeDocument/2006/relationships/image" Target="media/image41.emf"/><Relationship Id="rId64" Type="http://schemas.openxmlformats.org/officeDocument/2006/relationships/image" Target="media/image49.emf"/><Relationship Id="rId6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6.png"/><Relationship Id="rId25" Type="http://schemas.openxmlformats.org/officeDocument/2006/relationships/image" Target="media/image13.emf"/><Relationship Id="rId33" Type="http://schemas.openxmlformats.org/officeDocument/2006/relationships/image" Target="media/image18.png"/><Relationship Id="rId38" Type="http://schemas.openxmlformats.org/officeDocument/2006/relationships/image" Target="media/image23.emf"/><Relationship Id="rId46" Type="http://schemas.openxmlformats.org/officeDocument/2006/relationships/image" Target="media/image31.emf"/><Relationship Id="rId59" Type="http://schemas.openxmlformats.org/officeDocument/2006/relationships/image" Target="media/image44.emf"/><Relationship Id="rId6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6.emf"/><Relationship Id="rId54" Type="http://schemas.openxmlformats.org/officeDocument/2006/relationships/image" Target="media/image39.emf"/><Relationship Id="rId62"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chart" Target="charts/chart4.xml"/><Relationship Id="rId28" Type="http://schemas.openxmlformats.org/officeDocument/2006/relationships/image" Target="media/image15.emf"/><Relationship Id="rId36" Type="http://schemas.openxmlformats.org/officeDocument/2006/relationships/image" Target="media/image21.emf"/><Relationship Id="rId49" Type="http://schemas.openxmlformats.org/officeDocument/2006/relationships/image" Target="media/image34.emf"/><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chart" Target="charts/chart6.xml"/><Relationship Id="rId44" Type="http://schemas.openxmlformats.org/officeDocument/2006/relationships/image" Target="media/image29.emf"/><Relationship Id="rId52" Type="http://schemas.openxmlformats.org/officeDocument/2006/relationships/image" Target="media/image37.emf"/><Relationship Id="rId60" Type="http://schemas.openxmlformats.org/officeDocument/2006/relationships/image" Target="media/image45.emf"/><Relationship Id="rId65" Type="http://schemas.openxmlformats.org/officeDocument/2006/relationships/image" Target="media/image50.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4.emf"/><Relationship Id="rId34" Type="http://schemas.openxmlformats.org/officeDocument/2006/relationships/image" Target="media/image19.emf"/><Relationship Id="rId50" Type="http://schemas.openxmlformats.org/officeDocument/2006/relationships/image" Target="media/image35.emf"/><Relationship Id="rId55" Type="http://schemas.openxmlformats.org/officeDocument/2006/relationships/image" Target="media/image40.em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fce3bf280eb8d13e/FINM3406%20Group%2016/Group%2016%20Annerly%20Health%20Hub%20Valuation%20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fce3bf280eb8d13e/FINM3406%20Group%2016/Group%2016%20Annerly%20Health%20Hub%20Valuation%20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fce3bf280eb8d13e/FINM3406%20Group%2016/Group%2016%20Annerly%20Health%20Hub%20Valuation%20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fce3bf280eb8d13e/FINM3406%20Group%2016/Group%2016%20Annerly%20Health%20Hub%20Valuation%20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fce3bf280eb8d13e/FINM3406%20Group%2016/Group%2016%20Annerly%20Health%20Hub%20Valuation%20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fce3bf280eb8d13e/FINM3406%20Group%2016/Group%2016%20Annerly%20Health%20Hub%20Valuation%20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fce3bf280eb8d13e/FINM3406%20Group%2016/Group%2016%20Annerly%20Health%20Hub%20Valuation%202.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15875" cap="rnd">
              <a:solidFill>
                <a:srgbClr val="73FEFF">
                  <a:alpha val="85098"/>
                </a:srgbClr>
              </a:solidFill>
              <a:round/>
            </a:ln>
            <a:effectLst/>
          </c:spPr>
          <c:marker>
            <c:symbol val="none"/>
          </c:marker>
          <c:cat>
            <c:strRef>
              <c:f>'[Group 16 Annerly Health Hub Valuation 2.xlsx]Graphs'!$O$27:$V$27</c:f>
              <c:strCache>
                <c:ptCount val="8"/>
                <c:pt idx="0">
                  <c:v>2015</c:v>
                </c:pt>
                <c:pt idx="1">
                  <c:v>2016</c:v>
                </c:pt>
                <c:pt idx="2">
                  <c:v>2017</c:v>
                </c:pt>
                <c:pt idx="3">
                  <c:v>2018</c:v>
                </c:pt>
                <c:pt idx="4">
                  <c:v>2019</c:v>
                </c:pt>
                <c:pt idx="5">
                  <c:v>2020</c:v>
                </c:pt>
                <c:pt idx="6">
                  <c:v>2021</c:v>
                </c:pt>
                <c:pt idx="7">
                  <c:v>2022</c:v>
                </c:pt>
              </c:strCache>
            </c:strRef>
          </c:cat>
          <c:val>
            <c:numRef>
              <c:f>'[Group 16 Annerly Health Hub Valuation 2.xlsx]Graphs'!$O$28:$V$28</c:f>
              <c:numCache>
                <c:formatCode>#,##0.0_ ;\-#,##0.0\ </c:formatCode>
                <c:ptCount val="8"/>
                <c:pt idx="0">
                  <c:v>168774.78899999999</c:v>
                </c:pt>
                <c:pt idx="1">
                  <c:v>177516.473</c:v>
                </c:pt>
                <c:pt idx="2">
                  <c:v>186526.481</c:v>
                </c:pt>
                <c:pt idx="3">
                  <c:v>195823.845</c:v>
                </c:pt>
                <c:pt idx="4">
                  <c:v>202295.193</c:v>
                </c:pt>
                <c:pt idx="5">
                  <c:v>222266.50700000001</c:v>
                </c:pt>
                <c:pt idx="6">
                  <c:v>244521.69500000001</c:v>
                </c:pt>
                <c:pt idx="7">
                  <c:v>249168.52600000001</c:v>
                </c:pt>
              </c:numCache>
            </c:numRef>
          </c:val>
          <c:smooth val="0"/>
          <c:extLst>
            <c:ext xmlns:c16="http://schemas.microsoft.com/office/drawing/2014/chart" uri="{C3380CC4-5D6E-409C-BE32-E72D297353CC}">
              <c16:uniqueId val="{00000000-8ED2-F64B-BB03-EBE9E9C7CCA7}"/>
            </c:ext>
          </c:extLst>
        </c:ser>
        <c:dLbls>
          <c:showLegendKey val="0"/>
          <c:showVal val="0"/>
          <c:showCatName val="0"/>
          <c:showSerName val="0"/>
          <c:showPercent val="0"/>
          <c:showBubbleSize val="0"/>
        </c:dLbls>
        <c:smooth val="0"/>
        <c:axId val="227519455"/>
        <c:axId val="319940559"/>
      </c:lineChart>
      <c:catAx>
        <c:axId val="2275194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cap="none" spc="0" normalizeH="0" baseline="0">
                <a:solidFill>
                  <a:schemeClr val="bg2">
                    <a:lumMod val="50000"/>
                  </a:schemeClr>
                </a:solidFill>
                <a:latin typeface="Aptos Narrow" panose="020B0004020202020204" pitchFamily="34" charset="0"/>
                <a:ea typeface="+mn-ea"/>
                <a:cs typeface="+mn-cs"/>
              </a:defRPr>
            </a:pPr>
            <a:endParaRPr lang="en-US"/>
          </a:p>
        </c:txPr>
        <c:crossAx val="319940559"/>
        <c:crosses val="autoZero"/>
        <c:auto val="1"/>
        <c:lblAlgn val="ctr"/>
        <c:lblOffset val="100"/>
        <c:noMultiLvlLbl val="0"/>
      </c:catAx>
      <c:valAx>
        <c:axId val="319940559"/>
        <c:scaling>
          <c:orientation val="minMax"/>
          <c:min val="140000"/>
        </c:scaling>
        <c:delete val="0"/>
        <c:axPos val="l"/>
        <c:majorGridlines>
          <c:spPr>
            <a:ln w="9525" cap="flat" cmpd="sng" algn="ctr">
              <a:noFill/>
              <a:round/>
            </a:ln>
            <a:effectLst/>
          </c:spPr>
        </c:majorGridlines>
        <c:minorGridlines>
          <c:spPr>
            <a:ln w="9525" cap="flat" cmpd="sng" algn="ctr">
              <a:noFill/>
              <a:round/>
            </a:ln>
            <a:effectLst/>
          </c:spPr>
        </c:minorGridlines>
        <c:numFmt formatCode="#,##0.0_ ;\-#,##0.0\ "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bg2">
                    <a:lumMod val="50000"/>
                  </a:schemeClr>
                </a:solidFill>
                <a:latin typeface="Aptos Narrow" panose="020B0004020202020204" pitchFamily="34" charset="0"/>
                <a:ea typeface="+mn-ea"/>
                <a:cs typeface="+mn-cs"/>
              </a:defRPr>
            </a:pPr>
            <a:endParaRPr lang="en-US"/>
          </a:p>
        </c:txPr>
        <c:crossAx val="22751945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sz="600">
          <a:solidFill>
            <a:schemeClr val="bg2">
              <a:lumMod val="50000"/>
            </a:schemeClr>
          </a:solidFill>
          <a:latin typeface="Aptos Narrow" panose="020B000402020202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cap="all" spc="150" baseline="0">
                <a:solidFill>
                  <a:schemeClr val="tx2"/>
                </a:solidFill>
                <a:latin typeface="+mn-lt"/>
                <a:ea typeface="+mn-ea"/>
                <a:cs typeface="+mn-cs"/>
              </a:defRPr>
            </a:pPr>
            <a:r>
              <a:rPr lang="en-GB"/>
              <a:t>Comparable HEalthcare REIT WALE</a:t>
            </a:r>
          </a:p>
        </c:rich>
      </c:tx>
      <c:overlay val="0"/>
      <c:spPr>
        <a:noFill/>
        <a:ln>
          <a:noFill/>
        </a:ln>
        <a:effectLst/>
      </c:spPr>
      <c:txPr>
        <a:bodyPr rot="0" spcFirstLastPara="1" vertOverflow="ellipsis" vert="horz" wrap="square" anchor="ctr" anchorCtr="1"/>
        <a:lstStyle/>
        <a:p>
          <a:pPr>
            <a:defRPr sz="960" b="1" i="0" u="none" strike="noStrike" kern="1200" cap="all" spc="150" baseline="0">
              <a:solidFill>
                <a:schemeClr val="tx2"/>
              </a:solidFill>
              <a:latin typeface="+mn-lt"/>
              <a:ea typeface="+mn-ea"/>
              <a:cs typeface="+mn-cs"/>
            </a:defRPr>
          </a:pPr>
          <a:endParaRPr lang="en-US"/>
        </a:p>
      </c:txPr>
    </c:title>
    <c:autoTitleDeleted val="0"/>
    <c:plotArea>
      <c:layout>
        <c:manualLayout>
          <c:layoutTarget val="inner"/>
          <c:xMode val="edge"/>
          <c:yMode val="edge"/>
          <c:x val="0.44138532438746952"/>
          <c:y val="0.18097370434191312"/>
          <c:w val="0.5233056308418218"/>
          <c:h val="0.6967321675565824"/>
        </c:manualLayout>
      </c:layout>
      <c:barChart>
        <c:barDir val="bar"/>
        <c:grouping val="clustered"/>
        <c:varyColors val="0"/>
        <c:ser>
          <c:idx val="0"/>
          <c:order val="0"/>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Pt>
            <c:idx val="6"/>
            <c:invertIfNegative val="0"/>
            <c:bubble3D val="0"/>
            <c:spPr>
              <a:pattFill prst="narVert">
                <a:fgClr>
                  <a:schemeClr val="accent2"/>
                </a:fgClr>
                <a:bgClr>
                  <a:schemeClr val="bg1"/>
                </a:bgClr>
              </a:pattFill>
              <a:ln>
                <a:solidFill>
                  <a:schemeClr val="accent2"/>
                </a:solidFill>
              </a:ln>
              <a:effectLst>
                <a:innerShdw blurRad="114300">
                  <a:schemeClr val="accent1"/>
                </a:innerShdw>
              </a:effectLst>
            </c:spPr>
            <c:extLst>
              <c:ext xmlns:c16="http://schemas.microsoft.com/office/drawing/2014/chart" uri="{C3380CC4-5D6E-409C-BE32-E72D297353CC}">
                <c16:uniqueId val="{00000001-E7FA-D84C-874B-87AEF2988285}"/>
              </c:ext>
            </c:extLst>
          </c:dPt>
          <c:cat>
            <c:strRef>
              <c:f>Assumptions!$B$58:$B$64</c:f>
              <c:strCache>
                <c:ptCount val="7"/>
                <c:pt idx="0">
                  <c:v>Centuria Healthcare</c:v>
                </c:pt>
                <c:pt idx="1">
                  <c:v>Healthco Healthcare &amp; Wellness REIT (HMC)</c:v>
                </c:pt>
                <c:pt idx="2">
                  <c:v>Australian Unity Limited</c:v>
                </c:pt>
                <c:pt idx="3">
                  <c:v>Arena REIT</c:v>
                </c:pt>
                <c:pt idx="4">
                  <c:v>Dexus Healthcare Property Fund</c:v>
                </c:pt>
                <c:pt idx="5">
                  <c:v>Elanor Healthcare Real Estate Fund</c:v>
                </c:pt>
                <c:pt idx="6">
                  <c:v>Weighted Average</c:v>
                </c:pt>
              </c:strCache>
            </c:strRef>
          </c:cat>
          <c:val>
            <c:numRef>
              <c:f>Assumptions!$E$58:$E$64</c:f>
              <c:numCache>
                <c:formatCode>General</c:formatCode>
                <c:ptCount val="7"/>
                <c:pt idx="0">
                  <c:v>10</c:v>
                </c:pt>
                <c:pt idx="1">
                  <c:v>12.3</c:v>
                </c:pt>
                <c:pt idx="2">
                  <c:v>15.8</c:v>
                </c:pt>
                <c:pt idx="3">
                  <c:v>19.3</c:v>
                </c:pt>
                <c:pt idx="4">
                  <c:v>18.8</c:v>
                </c:pt>
                <c:pt idx="5">
                  <c:v>4.9000000000000004</c:v>
                </c:pt>
                <c:pt idx="6" formatCode="0.00">
                  <c:v>15.616509583818699</c:v>
                </c:pt>
              </c:numCache>
            </c:numRef>
          </c:val>
          <c:extLst>
            <c:ext xmlns:c16="http://schemas.microsoft.com/office/drawing/2014/chart" uri="{C3380CC4-5D6E-409C-BE32-E72D297353CC}">
              <c16:uniqueId val="{00000002-E7FA-D84C-874B-87AEF2988285}"/>
            </c:ext>
          </c:extLst>
        </c:ser>
        <c:dLbls>
          <c:showLegendKey val="0"/>
          <c:showVal val="0"/>
          <c:showCatName val="0"/>
          <c:showSerName val="0"/>
          <c:showPercent val="0"/>
          <c:showBubbleSize val="0"/>
        </c:dLbls>
        <c:gapWidth val="227"/>
        <c:overlap val="-48"/>
        <c:axId val="871725664"/>
        <c:axId val="138261295"/>
      </c:barChart>
      <c:catAx>
        <c:axId val="871725664"/>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2"/>
                </a:solidFill>
                <a:latin typeface="+mn-lt"/>
                <a:ea typeface="+mn-ea"/>
                <a:cs typeface="+mn-cs"/>
              </a:defRPr>
            </a:pPr>
            <a:endParaRPr lang="en-US"/>
          </a:p>
        </c:txPr>
        <c:crossAx val="138261295"/>
        <c:crosses val="autoZero"/>
        <c:auto val="1"/>
        <c:lblAlgn val="ctr"/>
        <c:lblOffset val="100"/>
        <c:noMultiLvlLbl val="0"/>
      </c:catAx>
      <c:valAx>
        <c:axId val="138261295"/>
        <c:scaling>
          <c:orientation val="minMax"/>
          <c:max val="20"/>
        </c:scaling>
        <c:delete val="0"/>
        <c:axPos val="b"/>
        <c:title>
          <c:tx>
            <c:rich>
              <a:bodyPr rot="0" spcFirstLastPara="1" vertOverflow="ellipsis" vert="horz" wrap="square" anchor="ctr" anchorCtr="1"/>
              <a:lstStyle/>
              <a:p>
                <a:pPr>
                  <a:defRPr sz="800" b="1" i="0" u="none" strike="noStrike" kern="1200" baseline="0">
                    <a:solidFill>
                      <a:schemeClr val="tx2"/>
                    </a:solidFill>
                    <a:latin typeface="+mn-lt"/>
                    <a:ea typeface="+mn-ea"/>
                    <a:cs typeface="+mn-cs"/>
                  </a:defRPr>
                </a:pPr>
                <a:r>
                  <a:rPr lang="en-GB"/>
                  <a:t>Years</a:t>
                </a:r>
              </a:p>
            </c:rich>
          </c:tx>
          <c:overlay val="0"/>
          <c:spPr>
            <a:noFill/>
            <a:ln>
              <a:noFill/>
            </a:ln>
            <a:effectLst/>
          </c:spPr>
          <c:txPr>
            <a:bodyPr rot="0" spcFirstLastPara="1" vertOverflow="ellipsis" vert="horz" wrap="square" anchor="ctr" anchorCtr="1"/>
            <a:lstStyle/>
            <a:p>
              <a:pPr>
                <a:defRPr sz="8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2"/>
                </a:solidFill>
                <a:latin typeface="+mn-lt"/>
                <a:ea typeface="+mn-ea"/>
                <a:cs typeface="+mn-cs"/>
              </a:defRPr>
            </a:pPr>
            <a:endParaRPr lang="en-US"/>
          </a:p>
        </c:txPr>
        <c:crossAx val="87172566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800">
          <a:solidFill>
            <a:schemeClr val="tx2"/>
          </a:solidFill>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cap="all" spc="150" baseline="0">
                <a:solidFill>
                  <a:schemeClr val="tx2"/>
                </a:solidFill>
                <a:latin typeface="+mn-lt"/>
                <a:ea typeface="+mn-ea"/>
                <a:cs typeface="+mn-cs"/>
              </a:defRPr>
            </a:pPr>
            <a:r>
              <a:rPr lang="en-GB"/>
              <a:t>Comparable HEalthcare REIT Occupancy rates</a:t>
            </a:r>
          </a:p>
        </c:rich>
      </c:tx>
      <c:overlay val="0"/>
      <c:spPr>
        <a:noFill/>
        <a:ln>
          <a:noFill/>
        </a:ln>
        <a:effectLst/>
      </c:spPr>
      <c:txPr>
        <a:bodyPr rot="0" spcFirstLastPara="1" vertOverflow="ellipsis" vert="horz" wrap="square" anchor="ctr" anchorCtr="1"/>
        <a:lstStyle/>
        <a:p>
          <a:pPr>
            <a:defRPr sz="960" b="1" i="0" u="none" strike="noStrike" kern="1200" cap="all" spc="150" baseline="0">
              <a:solidFill>
                <a:schemeClr val="tx2"/>
              </a:solidFill>
              <a:latin typeface="+mn-lt"/>
              <a:ea typeface="+mn-ea"/>
              <a:cs typeface="+mn-cs"/>
            </a:defRPr>
          </a:pPr>
          <a:endParaRPr lang="en-US"/>
        </a:p>
      </c:txPr>
    </c:title>
    <c:autoTitleDeleted val="0"/>
    <c:plotArea>
      <c:layout>
        <c:manualLayout>
          <c:layoutTarget val="inner"/>
          <c:xMode val="edge"/>
          <c:yMode val="edge"/>
          <c:x val="0.36814130796234074"/>
          <c:y val="0.1517569114433383"/>
          <c:w val="0.58426174895537253"/>
          <c:h val="0.73418548452368571"/>
        </c:manualLayout>
      </c:layout>
      <c:barChart>
        <c:barDir val="bar"/>
        <c:grouping val="clustered"/>
        <c:varyColors val="0"/>
        <c:ser>
          <c:idx val="0"/>
          <c:order val="0"/>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Pt>
            <c:idx val="6"/>
            <c:invertIfNegative val="0"/>
            <c:bubble3D val="0"/>
            <c:spPr>
              <a:pattFill prst="narVert">
                <a:fgClr>
                  <a:schemeClr val="accent2"/>
                </a:fgClr>
                <a:bgClr>
                  <a:schemeClr val="bg1"/>
                </a:bgClr>
              </a:pattFill>
              <a:ln>
                <a:solidFill>
                  <a:schemeClr val="accent2"/>
                </a:solidFill>
              </a:ln>
              <a:effectLst>
                <a:innerShdw blurRad="114300">
                  <a:schemeClr val="accent1"/>
                </a:innerShdw>
              </a:effectLst>
            </c:spPr>
            <c:extLst>
              <c:ext xmlns:c16="http://schemas.microsoft.com/office/drawing/2014/chart" uri="{C3380CC4-5D6E-409C-BE32-E72D297353CC}">
                <c16:uniqueId val="{00000001-07CB-5C40-8E83-C29BD3BB45A2}"/>
              </c:ext>
            </c:extLst>
          </c:dPt>
          <c:cat>
            <c:strRef>
              <c:f>Assumptions!$B$58:$B$64</c:f>
              <c:strCache>
                <c:ptCount val="7"/>
                <c:pt idx="0">
                  <c:v>Centuria Healthcare</c:v>
                </c:pt>
                <c:pt idx="1">
                  <c:v>Healthco Healthcare &amp; Wellness REIT (HMC)</c:v>
                </c:pt>
                <c:pt idx="2">
                  <c:v>Australian Unity Limited</c:v>
                </c:pt>
                <c:pt idx="3">
                  <c:v>Arena REIT</c:v>
                </c:pt>
                <c:pt idx="4">
                  <c:v>Dexus Healthcare Property Fund</c:v>
                </c:pt>
                <c:pt idx="5">
                  <c:v>Elanor Healthcare Real Estate Fund</c:v>
                </c:pt>
                <c:pt idx="6">
                  <c:v>Weighted Average</c:v>
                </c:pt>
              </c:strCache>
            </c:strRef>
          </c:cat>
          <c:val>
            <c:numRef>
              <c:f>Assumptions!$F$58:$F$64</c:f>
              <c:numCache>
                <c:formatCode>0.00%</c:formatCode>
                <c:ptCount val="7"/>
                <c:pt idx="0">
                  <c:v>0.94499999999999995</c:v>
                </c:pt>
                <c:pt idx="1">
                  <c:v>0.99</c:v>
                </c:pt>
                <c:pt idx="2">
                  <c:v>0.97650000000000003</c:v>
                </c:pt>
                <c:pt idx="3">
                  <c:v>0.997</c:v>
                </c:pt>
                <c:pt idx="4">
                  <c:v>0.95399999999999996</c:v>
                </c:pt>
                <c:pt idx="5">
                  <c:v>0.92</c:v>
                </c:pt>
                <c:pt idx="6">
                  <c:v>0.97394048501535524</c:v>
                </c:pt>
              </c:numCache>
            </c:numRef>
          </c:val>
          <c:extLst>
            <c:ext xmlns:c16="http://schemas.microsoft.com/office/drawing/2014/chart" uri="{C3380CC4-5D6E-409C-BE32-E72D297353CC}">
              <c16:uniqueId val="{00000002-07CB-5C40-8E83-C29BD3BB45A2}"/>
            </c:ext>
          </c:extLst>
        </c:ser>
        <c:dLbls>
          <c:showLegendKey val="0"/>
          <c:showVal val="0"/>
          <c:showCatName val="0"/>
          <c:showSerName val="0"/>
          <c:showPercent val="0"/>
          <c:showBubbleSize val="0"/>
        </c:dLbls>
        <c:gapWidth val="227"/>
        <c:overlap val="-48"/>
        <c:axId val="871725664"/>
        <c:axId val="138261295"/>
      </c:barChart>
      <c:catAx>
        <c:axId val="871725664"/>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2"/>
                </a:solidFill>
                <a:latin typeface="+mn-lt"/>
                <a:ea typeface="+mn-ea"/>
                <a:cs typeface="+mn-cs"/>
              </a:defRPr>
            </a:pPr>
            <a:endParaRPr lang="en-US"/>
          </a:p>
        </c:txPr>
        <c:crossAx val="138261295"/>
        <c:crosses val="autoZero"/>
        <c:auto val="1"/>
        <c:lblAlgn val="ctr"/>
        <c:lblOffset val="100"/>
        <c:noMultiLvlLbl val="0"/>
      </c:catAx>
      <c:valAx>
        <c:axId val="138261295"/>
        <c:scaling>
          <c:orientation val="minMax"/>
          <c:max val="1"/>
          <c:min val="0.9"/>
        </c:scaling>
        <c:delete val="0"/>
        <c:axPos val="b"/>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2"/>
                </a:solidFill>
                <a:latin typeface="+mn-lt"/>
                <a:ea typeface="+mn-ea"/>
                <a:cs typeface="+mn-cs"/>
              </a:defRPr>
            </a:pPr>
            <a:endParaRPr lang="en-US"/>
          </a:p>
        </c:txPr>
        <c:crossAx val="871725664"/>
        <c:crosses val="autoZero"/>
        <c:crossBetween val="between"/>
        <c:majorUnit val="0.02"/>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800">
          <a:solidFill>
            <a:schemeClr val="tx2"/>
          </a:solidFill>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rgbClr val="002060"/>
                </a:solidFill>
                <a:latin typeface="Aptos Narrow" panose="020B0004020202020204" pitchFamily="34" charset="0"/>
                <a:ea typeface="+mn-ea"/>
                <a:cs typeface="+mn-cs"/>
              </a:defRPr>
            </a:pPr>
            <a:r>
              <a:rPr lang="en-GB" sz="1200" b="1"/>
              <a:t>Construction Cost Composition</a:t>
            </a:r>
          </a:p>
        </c:rich>
      </c:tx>
      <c:overlay val="0"/>
      <c:spPr>
        <a:noFill/>
        <a:ln>
          <a:noFill/>
        </a:ln>
        <a:effectLst/>
      </c:spPr>
      <c:txPr>
        <a:bodyPr rot="0" spcFirstLastPara="1" vertOverflow="ellipsis" vert="horz" wrap="square" anchor="ctr" anchorCtr="1"/>
        <a:lstStyle/>
        <a:p>
          <a:pPr>
            <a:defRPr sz="1200" b="1" i="0" u="none" strike="noStrike" kern="1200" spc="0" baseline="0">
              <a:solidFill>
                <a:srgbClr val="002060"/>
              </a:solidFill>
              <a:latin typeface="Aptos Narrow" panose="020B0004020202020204" pitchFamily="34" charset="0"/>
              <a:ea typeface="+mn-ea"/>
              <a:cs typeface="+mn-cs"/>
            </a:defRPr>
          </a:pPr>
          <a:endParaRPr lang="en-US"/>
        </a:p>
      </c:txPr>
    </c:title>
    <c:autoTitleDeleted val="0"/>
    <c:plotArea>
      <c:layout>
        <c:manualLayout>
          <c:layoutTarget val="inner"/>
          <c:xMode val="edge"/>
          <c:yMode val="edge"/>
          <c:x val="0.17932769277014793"/>
          <c:y val="9.0493540378458609E-2"/>
          <c:w val="0.71091219386416427"/>
          <c:h val="0.83314514679747875"/>
        </c:manualLayout>
      </c:layout>
      <c:barChart>
        <c:barDir val="bar"/>
        <c:grouping val="clustered"/>
        <c:varyColors val="0"/>
        <c:ser>
          <c:idx val="0"/>
          <c:order val="0"/>
          <c:spPr>
            <a:solidFill>
              <a:schemeClr val="accent1"/>
            </a:solidFill>
            <a:ln w="19050">
              <a:solidFill>
                <a:schemeClr val="lt1"/>
              </a:solidFill>
            </a:ln>
            <a:effectLst/>
          </c:spPr>
          <c:invertIfNegative val="0"/>
          <c:cat>
            <c:strRef>
              <c:f>'Development Schedule'!$K$30:$K$39</c:f>
              <c:strCache>
                <c:ptCount val="10"/>
                <c:pt idx="0">
                  <c:v>Basement 04</c:v>
                </c:pt>
                <c:pt idx="1">
                  <c:v>Basement 03</c:v>
                </c:pt>
                <c:pt idx="2">
                  <c:v>Basement 02</c:v>
                </c:pt>
                <c:pt idx="3">
                  <c:v>Basement 01</c:v>
                </c:pt>
                <c:pt idx="4">
                  <c:v>Ground Level</c:v>
                </c:pt>
                <c:pt idx="5">
                  <c:v>Level 01</c:v>
                </c:pt>
                <c:pt idx="6">
                  <c:v>Level 02</c:v>
                </c:pt>
                <c:pt idx="7">
                  <c:v>Level 03</c:v>
                </c:pt>
                <c:pt idx="8">
                  <c:v>Level 04</c:v>
                </c:pt>
                <c:pt idx="9">
                  <c:v>Level 05</c:v>
                </c:pt>
              </c:strCache>
            </c:strRef>
          </c:cat>
          <c:val>
            <c:numRef>
              <c:f>'Development Schedule'!$L$30:$L$39</c:f>
              <c:numCache>
                <c:formatCode>#,##0.00_);[Red]\(#,##0.00\)</c:formatCode>
                <c:ptCount val="10"/>
                <c:pt idx="0">
                  <c:v>1917086.0442129374</c:v>
                </c:pt>
                <c:pt idx="1">
                  <c:v>4509007.4152819496</c:v>
                </c:pt>
                <c:pt idx="2">
                  <c:v>4509007.4152819496</c:v>
                </c:pt>
                <c:pt idx="3">
                  <c:v>4509007.4152819496</c:v>
                </c:pt>
                <c:pt idx="4">
                  <c:v>6974745.0991975572</c:v>
                </c:pt>
                <c:pt idx="5">
                  <c:v>7566612.301098899</c:v>
                </c:pt>
                <c:pt idx="6">
                  <c:v>7119616.0723442994</c:v>
                </c:pt>
                <c:pt idx="7">
                  <c:v>7119616.0723442994</c:v>
                </c:pt>
                <c:pt idx="8">
                  <c:v>7119616.0723442994</c:v>
                </c:pt>
                <c:pt idx="9">
                  <c:v>6178999.6694216682</c:v>
                </c:pt>
              </c:numCache>
            </c:numRef>
          </c:val>
          <c:extLst>
            <c:ext xmlns:c16="http://schemas.microsoft.com/office/drawing/2014/chart" uri="{C3380CC4-5D6E-409C-BE32-E72D297353CC}">
              <c16:uniqueId val="{00000000-9ED6-D543-B55B-F2053355F8A2}"/>
            </c:ext>
          </c:extLst>
        </c:ser>
        <c:dLbls>
          <c:showLegendKey val="0"/>
          <c:showVal val="0"/>
          <c:showCatName val="0"/>
          <c:showSerName val="0"/>
          <c:showPercent val="0"/>
          <c:showBubbleSize val="0"/>
        </c:dLbls>
        <c:gapWidth val="100"/>
        <c:axId val="1084977488"/>
        <c:axId val="1084769808"/>
      </c:barChart>
      <c:valAx>
        <c:axId val="1084769808"/>
        <c:scaling>
          <c:orientation val="minMax"/>
        </c:scaling>
        <c:delete val="0"/>
        <c:axPos val="b"/>
        <c:majorGridlines>
          <c:spPr>
            <a:ln w="9525" cap="flat" cmpd="sng" algn="ctr">
              <a:solidFill>
                <a:schemeClr val="tx1">
                  <a:lumMod val="15000"/>
                  <a:lumOff val="85000"/>
                </a:schemeClr>
              </a:solidFill>
              <a:round/>
            </a:ln>
            <a:effectLst/>
          </c:spPr>
        </c:majorGridlines>
        <c:numFmt formatCode="&quot;$&quot;#,##0.00" sourceLinked="0"/>
        <c:majorTickMark val="out"/>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rgbClr val="002060"/>
                </a:solidFill>
                <a:latin typeface="Aptos Narrow" panose="020B0004020202020204" pitchFamily="34" charset="0"/>
                <a:ea typeface="+mn-ea"/>
                <a:cs typeface="+mn-cs"/>
              </a:defRPr>
            </a:pPr>
            <a:endParaRPr lang="en-US"/>
          </a:p>
        </c:txPr>
        <c:crossAx val="1084977488"/>
        <c:crosses val="autoZero"/>
        <c:crossBetween val="between"/>
        <c:majorUnit val="2000000"/>
      </c:valAx>
      <c:catAx>
        <c:axId val="1084977488"/>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rgbClr val="002060"/>
                </a:solidFill>
                <a:latin typeface="Aptos Narrow" panose="020B0004020202020204" pitchFamily="34" charset="0"/>
                <a:ea typeface="+mn-ea"/>
                <a:cs typeface="+mn-cs"/>
              </a:defRPr>
            </a:pPr>
            <a:endParaRPr lang="en-US"/>
          </a:p>
        </c:txPr>
        <c:crossAx val="108476980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rgbClr val="002060"/>
          </a:solidFill>
          <a:latin typeface="Aptos Narrow" panose="020B0004020202020204" pitchFamily="34"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rgbClr val="002060"/>
                </a:solidFill>
                <a:latin typeface="Aptos Narrow" panose="020B0004020202020204" pitchFamily="34" charset="0"/>
                <a:ea typeface="+mn-ea"/>
                <a:cs typeface="+mn-cs"/>
              </a:defRPr>
            </a:pPr>
            <a:r>
              <a:rPr lang="en-GB" sz="1100" b="1"/>
              <a:t>Demolition Cost Site Composition</a:t>
            </a:r>
          </a:p>
        </c:rich>
      </c:tx>
      <c:overlay val="0"/>
      <c:spPr>
        <a:noFill/>
        <a:ln>
          <a:noFill/>
        </a:ln>
        <a:effectLst/>
      </c:spPr>
      <c:txPr>
        <a:bodyPr rot="0" spcFirstLastPara="1" vertOverflow="ellipsis" vert="horz" wrap="square" anchor="ctr" anchorCtr="1"/>
        <a:lstStyle/>
        <a:p>
          <a:pPr>
            <a:defRPr sz="1100" b="1" i="0" u="none" strike="noStrike" kern="1200" spc="0" baseline="0">
              <a:solidFill>
                <a:srgbClr val="002060"/>
              </a:solidFill>
              <a:latin typeface="Aptos Narrow" panose="020B0004020202020204" pitchFamily="34" charset="0"/>
              <a:ea typeface="+mn-ea"/>
              <a:cs typeface="+mn-cs"/>
            </a:defRPr>
          </a:pPr>
          <a:endParaRPr lang="en-US"/>
        </a:p>
      </c:txPr>
    </c:title>
    <c:autoTitleDeleted val="0"/>
    <c:plotArea>
      <c:layout>
        <c:manualLayout>
          <c:layoutTarget val="inner"/>
          <c:xMode val="edge"/>
          <c:yMode val="edge"/>
          <c:x val="5.1386591652682022E-2"/>
          <c:y val="0.12837056195446869"/>
          <c:w val="0.46893040316358248"/>
          <c:h val="0.81654973177695378"/>
        </c:manualLayout>
      </c:layout>
      <c:doughnutChart>
        <c:varyColors val="1"/>
        <c:ser>
          <c:idx val="0"/>
          <c:order val="0"/>
          <c:explosion val="5"/>
          <c:dPt>
            <c:idx val="0"/>
            <c:bubble3D val="0"/>
            <c:spPr>
              <a:solidFill>
                <a:srgbClr val="153D64"/>
              </a:solidFill>
              <a:ln w="19050">
                <a:solidFill>
                  <a:schemeClr val="lt1"/>
                </a:solidFill>
              </a:ln>
              <a:effectLst/>
            </c:spPr>
            <c:extLst>
              <c:ext xmlns:c16="http://schemas.microsoft.com/office/drawing/2014/chart" uri="{C3380CC4-5D6E-409C-BE32-E72D297353CC}">
                <c16:uniqueId val="{00000001-9326-2148-A197-0AB66F742A7A}"/>
              </c:ext>
            </c:extLst>
          </c:dPt>
          <c:dPt>
            <c:idx val="1"/>
            <c:bubble3D val="0"/>
            <c:spPr>
              <a:solidFill>
                <a:srgbClr val="FF0000"/>
              </a:solidFill>
              <a:ln w="19050">
                <a:solidFill>
                  <a:schemeClr val="lt1"/>
                </a:solidFill>
              </a:ln>
              <a:effectLst/>
            </c:spPr>
            <c:extLst>
              <c:ext xmlns:c16="http://schemas.microsoft.com/office/drawing/2014/chart" uri="{C3380CC4-5D6E-409C-BE32-E72D297353CC}">
                <c16:uniqueId val="{00000003-9326-2148-A197-0AB66F742A7A}"/>
              </c:ext>
            </c:extLst>
          </c:dPt>
          <c:dPt>
            <c:idx val="2"/>
            <c:bubble3D val="0"/>
            <c:spPr>
              <a:solidFill>
                <a:srgbClr val="4D93D9"/>
              </a:solidFill>
              <a:ln w="19050">
                <a:solidFill>
                  <a:schemeClr val="lt1"/>
                </a:solidFill>
              </a:ln>
              <a:effectLst/>
            </c:spPr>
            <c:extLst>
              <c:ext xmlns:c16="http://schemas.microsoft.com/office/drawing/2014/chart" uri="{C3380CC4-5D6E-409C-BE32-E72D297353CC}">
                <c16:uniqueId val="{00000005-9326-2148-A197-0AB66F742A7A}"/>
              </c:ext>
            </c:extLst>
          </c:dPt>
          <c:dPt>
            <c:idx val="3"/>
            <c:bubble3D val="0"/>
            <c:spPr>
              <a:solidFill>
                <a:srgbClr val="DAE9F8"/>
              </a:solidFill>
              <a:ln w="19050">
                <a:solidFill>
                  <a:schemeClr val="lt1"/>
                </a:solidFill>
              </a:ln>
              <a:effectLst/>
            </c:spPr>
            <c:extLst>
              <c:ext xmlns:c16="http://schemas.microsoft.com/office/drawing/2014/chart" uri="{C3380CC4-5D6E-409C-BE32-E72D297353CC}">
                <c16:uniqueId val="{00000007-9326-2148-A197-0AB66F742A7A}"/>
              </c:ext>
            </c:extLst>
          </c:dPt>
          <c:dPt>
            <c:idx val="4"/>
            <c:bubble3D val="0"/>
            <c:spPr>
              <a:solidFill>
                <a:srgbClr val="E97132"/>
              </a:solidFill>
              <a:ln w="19050">
                <a:solidFill>
                  <a:schemeClr val="lt1"/>
                </a:solidFill>
              </a:ln>
              <a:effectLst/>
            </c:spPr>
            <c:extLst>
              <c:ext xmlns:c16="http://schemas.microsoft.com/office/drawing/2014/chart" uri="{C3380CC4-5D6E-409C-BE32-E72D297353CC}">
                <c16:uniqueId val="{00000009-9326-2148-A197-0AB66F742A7A}"/>
              </c:ext>
            </c:extLst>
          </c:dPt>
          <c:dPt>
            <c:idx val="5"/>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0B-9326-2148-A197-0AB66F742A7A}"/>
              </c:ext>
            </c:extLst>
          </c:dPt>
          <c:dLbls>
            <c:dLbl>
              <c:idx val="0"/>
              <c:layout>
                <c:manualLayout>
                  <c:x val="-4.4604491839156081E-2"/>
                  <c:y val="9.7087397195817826E-2"/>
                </c:manualLayout>
              </c:layout>
              <c:showLegendKey val="0"/>
              <c:showVal val="1"/>
              <c:showCatName val="0"/>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1-9326-2148-A197-0AB66F742A7A}"/>
                </c:ext>
              </c:extLst>
            </c:dLbl>
            <c:dLbl>
              <c:idx val="1"/>
              <c:layout>
                <c:manualLayout>
                  <c:x val="-6.29931792636374E-2"/>
                  <c:y val="-6.5683552561710129E-2"/>
                </c:manualLayout>
              </c:layout>
              <c:showLegendKey val="0"/>
              <c:showVal val="1"/>
              <c:showCatName val="0"/>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3-9326-2148-A197-0AB66F742A7A}"/>
                </c:ext>
              </c:extLst>
            </c:dLbl>
            <c:dLbl>
              <c:idx val="2"/>
              <c:layout>
                <c:manualLayout>
                  <c:x val="2.938090565016736E-2"/>
                  <c:y val="-8.2524287616445244E-2"/>
                </c:manualLayout>
              </c:layout>
              <c:showLegendKey val="0"/>
              <c:showVal val="1"/>
              <c:showCatName val="0"/>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5-9326-2148-A197-0AB66F742A7A}"/>
                </c:ext>
              </c:extLst>
            </c:dLbl>
            <c:dLbl>
              <c:idx val="3"/>
              <c:layout>
                <c:manualLayout>
                  <c:x val="6.9954537262303301E-2"/>
                  <c:y val="-2.1844664369059012E-2"/>
                </c:manualLayout>
              </c:layout>
              <c:showLegendKey val="0"/>
              <c:showVal val="1"/>
              <c:showCatName val="0"/>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7-9326-2148-A197-0AB66F742A7A}"/>
                </c:ext>
              </c:extLst>
            </c:dLbl>
            <c:dLbl>
              <c:idx val="4"/>
              <c:layout>
                <c:manualLayout>
                  <c:x val="6.5757265026565093E-2"/>
                  <c:y val="4.6116513668013469E-2"/>
                </c:manualLayout>
              </c:layout>
              <c:showLegendKey val="0"/>
              <c:showVal val="1"/>
              <c:showCatName val="0"/>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9-9326-2148-A197-0AB66F742A7A}"/>
                </c:ext>
              </c:extLst>
            </c:dLbl>
            <c:dLbl>
              <c:idx val="5"/>
              <c:layout>
                <c:manualLayout>
                  <c:x val="2.0201597674359115E-2"/>
                  <c:y val="8.5101067568866026E-2"/>
                </c:manualLayout>
              </c:layout>
              <c:showLegendKey val="0"/>
              <c:showVal val="1"/>
              <c:showCatName val="0"/>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B-9326-2148-A197-0AB66F742A7A}"/>
                </c:ext>
              </c:extLst>
            </c:dLbl>
            <c:numFmt formatCode="&quot;$&quot;#,##0.00" sourceLinked="0"/>
            <c:spPr>
              <a:no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rgbClr val="002060"/>
                    </a:solidFill>
                    <a:latin typeface="Aptos Narrow" panose="020B0004020202020204" pitchFamily="34" charset="0"/>
                    <a:ea typeface="+mn-ea"/>
                    <a:cs typeface="+mn-cs"/>
                  </a:defRPr>
                </a:pPr>
                <a:endParaRPr lang="en-US"/>
              </a:p>
            </c:txPr>
            <c:showLegendKey val="0"/>
            <c:showVal val="1"/>
            <c:showCatName val="0"/>
            <c:showSerName val="0"/>
            <c:showPercent val="0"/>
            <c:showBubbleSize val="0"/>
            <c:separator>, </c:separator>
            <c:showLeaderLines val="0"/>
            <c:extLst>
              <c:ext xmlns:c15="http://schemas.microsoft.com/office/drawing/2012/chart" uri="{CE6537A1-D6FC-4f65-9D91-7224C49458BB}">
                <c15:spPr xmlns:c15="http://schemas.microsoft.com/office/drawing/2012/chart">
                  <a:prstGeom prst="rect">
                    <a:avLst/>
                  </a:prstGeom>
                  <a:noFill/>
                  <a:ln>
                    <a:noFill/>
                  </a:ln>
                </c15:spPr>
              </c:ext>
            </c:extLst>
          </c:dLbls>
          <c:cat>
            <c:strRef>
              <c:f>'Development Schedule'!$B$78:$B$83</c:f>
              <c:strCache>
                <c:ptCount val="6"/>
                <c:pt idx="0">
                  <c:v>Dwelling 97 Cornwell Street (72-RP37992)</c:v>
                </c:pt>
                <c:pt idx="1">
                  <c:v>Dwelling 99 Cornwell Street (72-RP37992)</c:v>
                </c:pt>
                <c:pt idx="2">
                  <c:v>Dwelling 279 Ipswitch Road (4-RP37992)</c:v>
                </c:pt>
                <c:pt idx="3">
                  <c:v>Building 275 Ipswitch Road (1-RP37992, 2-RP37992, 3-RP37992)</c:v>
                </c:pt>
                <c:pt idx="4">
                  <c:v>Carpark (1-RP37992, 2-RP37992, 3-RP37992)</c:v>
                </c:pt>
                <c:pt idx="5">
                  <c:v>GST (combined)</c:v>
                </c:pt>
              </c:strCache>
            </c:strRef>
          </c:cat>
          <c:val>
            <c:numRef>
              <c:f>'Development Schedule'!$C$78:$C$83</c:f>
              <c:numCache>
                <c:formatCode>#,##0.00</c:formatCode>
                <c:ptCount val="6"/>
                <c:pt idx="0">
                  <c:v>44772.46</c:v>
                </c:pt>
                <c:pt idx="1">
                  <c:v>46760.55</c:v>
                </c:pt>
                <c:pt idx="2">
                  <c:v>32582.92</c:v>
                </c:pt>
                <c:pt idx="3">
                  <c:v>21078.18</c:v>
                </c:pt>
                <c:pt idx="4">
                  <c:v>24992.65</c:v>
                </c:pt>
                <c:pt idx="5">
                  <c:v>17018.68</c:v>
                </c:pt>
              </c:numCache>
            </c:numRef>
          </c:val>
          <c:extLst>
            <c:ext xmlns:c16="http://schemas.microsoft.com/office/drawing/2014/chart" uri="{C3380CC4-5D6E-409C-BE32-E72D297353CC}">
              <c16:uniqueId val="{0000000C-9326-2148-A197-0AB66F742A7A}"/>
            </c:ext>
          </c:extLst>
        </c:ser>
        <c:dLbls>
          <c:showLegendKey val="0"/>
          <c:showVal val="0"/>
          <c:showCatName val="0"/>
          <c:showSerName val="0"/>
          <c:showPercent val="0"/>
          <c:showBubbleSize val="0"/>
          <c:showLeaderLines val="0"/>
        </c:dLbls>
        <c:firstSliceAng val="0"/>
        <c:holeSize val="75"/>
      </c:doughnutChart>
      <c:spPr>
        <a:noFill/>
        <a:ln>
          <a:noFill/>
        </a:ln>
        <a:effectLst/>
      </c:spPr>
    </c:plotArea>
    <c:legend>
      <c:legendPos val="r"/>
      <c:layout>
        <c:manualLayout>
          <c:xMode val="edge"/>
          <c:yMode val="edge"/>
          <c:x val="0.61118218366645849"/>
          <c:y val="0.22895635443703738"/>
          <c:w val="0.38045447411369976"/>
          <c:h val="0.58599506650773392"/>
        </c:manualLayout>
      </c:layout>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Aptos Narrow" panose="020B000402020202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a:solidFill>
            <a:srgbClr val="002060"/>
          </a:solidFill>
          <a:latin typeface="Aptos Narrow" panose="020B0004020202020204" pitchFamily="34"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150" baseline="0">
                <a:solidFill>
                  <a:srgbClr val="002060"/>
                </a:solidFill>
                <a:latin typeface="+mn-lt"/>
                <a:ea typeface="+mn-ea"/>
                <a:cs typeface="+mn-cs"/>
              </a:defRPr>
            </a:pPr>
            <a:r>
              <a:rPr lang="en-US" sz="1200"/>
              <a:t>Comparator gearing</a:t>
            </a:r>
            <a:endParaRPr lang="en-US" sz="1200" baseline="0"/>
          </a:p>
        </c:rich>
      </c:tx>
      <c:overlay val="0"/>
      <c:spPr>
        <a:noFill/>
        <a:ln>
          <a:noFill/>
        </a:ln>
        <a:effectLst/>
      </c:spPr>
      <c:txPr>
        <a:bodyPr rot="0" spcFirstLastPara="1" vertOverflow="ellipsis" vert="horz" wrap="square" anchor="ctr" anchorCtr="1"/>
        <a:lstStyle/>
        <a:p>
          <a:pPr>
            <a:defRPr sz="1200" b="1" i="0" u="none" strike="noStrike" kern="1200" cap="all" spc="150" baseline="0">
              <a:solidFill>
                <a:srgbClr val="002060"/>
              </a:solidFill>
              <a:latin typeface="+mn-lt"/>
              <a:ea typeface="+mn-ea"/>
              <a:cs typeface="+mn-cs"/>
            </a:defRPr>
          </a:pPr>
          <a:endParaRPr lang="en-US"/>
        </a:p>
      </c:txPr>
    </c:title>
    <c:autoTitleDeleted val="0"/>
    <c:plotArea>
      <c:layout/>
      <c:barChart>
        <c:barDir val="bar"/>
        <c:grouping val="clustered"/>
        <c:varyColors val="0"/>
        <c:ser>
          <c:idx val="0"/>
          <c:order val="0"/>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Pt>
            <c:idx val="5"/>
            <c:invertIfNegative val="0"/>
            <c:bubble3D val="0"/>
            <c:spPr>
              <a:pattFill prst="narVert">
                <a:fgClr>
                  <a:schemeClr val="accent2"/>
                </a:fgClr>
                <a:bgClr>
                  <a:schemeClr val="bg1"/>
                </a:bgClr>
              </a:pattFill>
              <a:ln>
                <a:solidFill>
                  <a:schemeClr val="accent2"/>
                </a:solidFill>
              </a:ln>
              <a:effectLst>
                <a:innerShdw blurRad="114300">
                  <a:schemeClr val="accent1"/>
                </a:innerShdw>
              </a:effectLst>
            </c:spPr>
            <c:extLst>
              <c:ext xmlns:c16="http://schemas.microsoft.com/office/drawing/2014/chart" uri="{C3380CC4-5D6E-409C-BE32-E72D297353CC}">
                <c16:uniqueId val="{00000001-8D1E-274F-9DAA-B26D720583E8}"/>
              </c:ext>
            </c:extLst>
          </c:dPt>
          <c:cat>
            <c:strRef>
              <c:f>Assumptions!$H$188:$H$193</c:f>
              <c:strCache>
                <c:ptCount val="6"/>
                <c:pt idx="0">
                  <c:v>HealthCo Healthcare &amp; Wellness </c:v>
                </c:pt>
                <c:pt idx="1">
                  <c:v>Dexus Healthcare Property Fund</c:v>
                </c:pt>
                <c:pt idx="2">
                  <c:v>Centuria Healthcare Property Fund</c:v>
                </c:pt>
                <c:pt idx="3">
                  <c:v>RAM Essential Services Property Fund</c:v>
                </c:pt>
                <c:pt idx="4">
                  <c:v>Unity Healthcare Property Trust</c:v>
                </c:pt>
                <c:pt idx="5">
                  <c:v>Weighted Average</c:v>
                </c:pt>
              </c:strCache>
            </c:strRef>
          </c:cat>
          <c:val>
            <c:numRef>
              <c:f>Assumptions!$K$188:$K$193</c:f>
              <c:numCache>
                <c:formatCode>0.00%</c:formatCode>
                <c:ptCount val="6"/>
                <c:pt idx="0">
                  <c:v>0.34</c:v>
                </c:pt>
                <c:pt idx="1">
                  <c:v>0.27900000000000003</c:v>
                </c:pt>
                <c:pt idx="2">
                  <c:v>0.441</c:v>
                </c:pt>
                <c:pt idx="3">
                  <c:v>0.35699999999999998</c:v>
                </c:pt>
                <c:pt idx="4">
                  <c:v>0.33300000000000002</c:v>
                </c:pt>
                <c:pt idx="5">
                  <c:v>0.32915442818485152</c:v>
                </c:pt>
              </c:numCache>
            </c:numRef>
          </c:val>
          <c:extLst>
            <c:ext xmlns:c16="http://schemas.microsoft.com/office/drawing/2014/chart" uri="{C3380CC4-5D6E-409C-BE32-E72D297353CC}">
              <c16:uniqueId val="{00000002-8D1E-274F-9DAA-B26D720583E8}"/>
            </c:ext>
          </c:extLst>
        </c:ser>
        <c:dLbls>
          <c:showLegendKey val="0"/>
          <c:showVal val="0"/>
          <c:showCatName val="0"/>
          <c:showSerName val="0"/>
          <c:showPercent val="0"/>
          <c:showBubbleSize val="0"/>
        </c:dLbls>
        <c:gapWidth val="227"/>
        <c:overlap val="-48"/>
        <c:axId val="1547717247"/>
        <c:axId val="765634943"/>
      </c:barChart>
      <c:catAx>
        <c:axId val="1547717247"/>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rgbClr val="002060"/>
                </a:solidFill>
                <a:latin typeface="+mn-lt"/>
                <a:ea typeface="+mn-ea"/>
                <a:cs typeface="+mn-cs"/>
              </a:defRPr>
            </a:pPr>
            <a:endParaRPr lang="en-US"/>
          </a:p>
        </c:txPr>
        <c:crossAx val="765634943"/>
        <c:crosses val="autoZero"/>
        <c:auto val="1"/>
        <c:lblAlgn val="ctr"/>
        <c:lblOffset val="100"/>
        <c:noMultiLvlLbl val="0"/>
      </c:catAx>
      <c:valAx>
        <c:axId val="765634943"/>
        <c:scaling>
          <c:orientation val="minMax"/>
          <c:min val="0.2"/>
        </c:scaling>
        <c:delete val="0"/>
        <c:axPos val="b"/>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002060"/>
                </a:solidFill>
                <a:latin typeface="+mn-lt"/>
                <a:ea typeface="+mn-ea"/>
                <a:cs typeface="+mn-cs"/>
              </a:defRPr>
            </a:pPr>
            <a:endParaRPr lang="en-US"/>
          </a:p>
        </c:txPr>
        <c:crossAx val="1547717247"/>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rgbClr val="002060"/>
          </a:solidFill>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150" baseline="0">
                <a:solidFill>
                  <a:schemeClr val="tx1">
                    <a:lumMod val="50000"/>
                    <a:lumOff val="50000"/>
                  </a:schemeClr>
                </a:solidFill>
                <a:latin typeface="Aptos Narrow" panose="020B0004020202020204" pitchFamily="34" charset="0"/>
                <a:ea typeface="+mn-ea"/>
                <a:cs typeface="+mn-cs"/>
              </a:defRPr>
            </a:pPr>
            <a:r>
              <a:rPr lang="en-GB" sz="1200"/>
              <a:t>Debt repayment Schedule</a:t>
            </a:r>
          </a:p>
        </c:rich>
      </c:tx>
      <c:overlay val="0"/>
      <c:spPr>
        <a:noFill/>
        <a:ln>
          <a:noFill/>
        </a:ln>
        <a:effectLst/>
      </c:spPr>
      <c:txPr>
        <a:bodyPr rot="0" spcFirstLastPara="1" vertOverflow="ellipsis" vert="horz" wrap="square" anchor="ctr" anchorCtr="1"/>
        <a:lstStyle/>
        <a:p>
          <a:pPr>
            <a:defRPr sz="1200" b="1" i="0" u="none" strike="noStrike" kern="1200" cap="all" spc="150" baseline="0">
              <a:solidFill>
                <a:schemeClr val="tx1">
                  <a:lumMod val="50000"/>
                  <a:lumOff val="50000"/>
                </a:schemeClr>
              </a:solidFill>
              <a:latin typeface="Aptos Narrow" panose="020B0004020202020204" pitchFamily="34" charset="0"/>
              <a:ea typeface="+mn-ea"/>
              <a:cs typeface="+mn-cs"/>
            </a:defRPr>
          </a:pPr>
          <a:endParaRPr lang="en-US"/>
        </a:p>
      </c:txPr>
    </c:title>
    <c:autoTitleDeleted val="0"/>
    <c:plotArea>
      <c:layout>
        <c:manualLayout>
          <c:layoutTarget val="inner"/>
          <c:xMode val="edge"/>
          <c:yMode val="edge"/>
          <c:x val="0.17989180222473583"/>
          <c:y val="0.20460727240555604"/>
          <c:w val="0.78945472139237438"/>
          <c:h val="0.69149040077855439"/>
        </c:manualLayout>
      </c:layout>
      <c:barChart>
        <c:barDir val="col"/>
        <c:grouping val="stacked"/>
        <c:varyColors val="0"/>
        <c:ser>
          <c:idx val="0"/>
          <c:order val="0"/>
          <c:tx>
            <c:strRef>
              <c:f>'Debt &amp; Equity Schedule'!$B$40</c:f>
              <c:strCache>
                <c:ptCount val="1"/>
                <c:pt idx="0">
                  <c:v>Interest obligation</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val>
            <c:numRef>
              <c:f>'Debt &amp; Equity Schedule'!$C$40:$T$40</c:f>
              <c:numCache>
                <c:formatCode>#,##0.00_);[Red]\(#,##0.00\)</c:formatCode>
                <c:ptCount val="18"/>
                <c:pt idx="0">
                  <c:v>0</c:v>
                </c:pt>
                <c:pt idx="1">
                  <c:v>0</c:v>
                </c:pt>
                <c:pt idx="2">
                  <c:v>0</c:v>
                </c:pt>
                <c:pt idx="3">
                  <c:v>932973.00858448714</c:v>
                </c:pt>
                <c:pt idx="4">
                  <c:v>1400377.1569030099</c:v>
                </c:pt>
                <c:pt idx="5">
                  <c:v>1198170.647102115</c:v>
                </c:pt>
                <c:pt idx="6">
                  <c:v>1020282.8051824612</c:v>
                </c:pt>
                <c:pt idx="7">
                  <c:v>863963.87516430381</c:v>
                </c:pt>
                <c:pt idx="8">
                  <c:v>726767.48752095166</c:v>
                </c:pt>
                <c:pt idx="9">
                  <c:v>606517.53090979217</c:v>
                </c:pt>
                <c:pt idx="10">
                  <c:v>501278.62515055737</c:v>
                </c:pt>
                <c:pt idx="11">
                  <c:v>409329.80474092811</c:v>
                </c:pt>
                <c:pt idx="12">
                  <c:v>329141.06455225765</c:v>
                </c:pt>
                <c:pt idx="13">
                  <c:v>259352.45711162512</c:v>
                </c:pt>
                <c:pt idx="14">
                  <c:v>198755.46454780881</c:v>
                </c:pt>
                <c:pt idx="15">
                  <c:v>146276.39830141948</c:v>
                </c:pt>
                <c:pt idx="16">
                  <c:v>100961.60646867949</c:v>
                </c:pt>
                <c:pt idx="17">
                  <c:v>61964.292516652764</c:v>
                </c:pt>
              </c:numCache>
            </c:numRef>
          </c:val>
          <c:extLst>
            <c:ext xmlns:c16="http://schemas.microsoft.com/office/drawing/2014/chart" uri="{C3380CC4-5D6E-409C-BE32-E72D297353CC}">
              <c16:uniqueId val="{00000000-7BB7-0B40-B035-D33BF984CB00}"/>
            </c:ext>
          </c:extLst>
        </c:ser>
        <c:ser>
          <c:idx val="1"/>
          <c:order val="1"/>
          <c:tx>
            <c:strRef>
              <c:f>'Debt &amp; Equity Schedule'!$B$41</c:f>
              <c:strCache>
                <c:ptCount val="1"/>
                <c:pt idx="0">
                  <c:v>Principal obligation</c:v>
                </c:pt>
              </c:strCache>
            </c:strRef>
          </c:tx>
          <c:spPr>
            <a:pattFill prst="narHorz">
              <a:fgClr>
                <a:srgbClr val="FF0000"/>
              </a:fgClr>
              <a:bgClr>
                <a:schemeClr val="bg1"/>
              </a:bgClr>
            </a:pattFill>
            <a:ln>
              <a:noFill/>
            </a:ln>
            <a:effectLst>
              <a:innerShdw blurRad="114300">
                <a:schemeClr val="accent2"/>
              </a:innerShdw>
            </a:effectLst>
          </c:spPr>
          <c:invertIfNegative val="0"/>
          <c:val>
            <c:numRef>
              <c:f>'Debt &amp; Equity Schedule'!$C$41:$T$41</c:f>
              <c:numCache>
                <c:formatCode>#,##0.00_);[Red]\(#,##0.00\)</c:formatCode>
                <c:ptCount val="18"/>
                <c:pt idx="0">
                  <c:v>0</c:v>
                </c:pt>
                <c:pt idx="1">
                  <c:v>0</c:v>
                </c:pt>
                <c:pt idx="2">
                  <c:v>0</c:v>
                </c:pt>
                <c:pt idx="4">
                  <c:v>834564.47757268744</c:v>
                </c:pt>
                <c:pt idx="5">
                  <c:v>794669.64541583892</c:v>
                </c:pt>
                <c:pt idx="6">
                  <c:v>756681.91292066325</c:v>
                </c:pt>
                <c:pt idx="7">
                  <c:v>720510.1146674077</c:v>
                </c:pt>
                <c:pt idx="8">
                  <c:v>686067.44323287555</c:v>
                </c:pt>
                <c:pt idx="9">
                  <c:v>653271.24086435337</c:v>
                </c:pt>
                <c:pt idx="10">
                  <c:v>622042.80111218384</c:v>
                </c:pt>
                <c:pt idx="11">
                  <c:v>592307.17994493223</c:v>
                </c:pt>
                <c:pt idx="12">
                  <c:v>563993.01589384931</c:v>
                </c:pt>
                <c:pt idx="13">
                  <c:v>537032.3587949971</c:v>
                </c:pt>
                <c:pt idx="14">
                  <c:v>511360.50671804725</c:v>
                </c:pt>
                <c:pt idx="15">
                  <c:v>486915.85069039988</c:v>
                </c:pt>
                <c:pt idx="16">
                  <c:v>463639.72684398218</c:v>
                </c:pt>
                <c:pt idx="17">
                  <c:v>441476.27562990051</c:v>
                </c:pt>
              </c:numCache>
            </c:numRef>
          </c:val>
          <c:extLst>
            <c:ext xmlns:c16="http://schemas.microsoft.com/office/drawing/2014/chart" uri="{C3380CC4-5D6E-409C-BE32-E72D297353CC}">
              <c16:uniqueId val="{00000001-7BB7-0B40-B035-D33BF984CB00}"/>
            </c:ext>
          </c:extLst>
        </c:ser>
        <c:dLbls>
          <c:showLegendKey val="0"/>
          <c:showVal val="0"/>
          <c:showCatName val="0"/>
          <c:showSerName val="0"/>
          <c:showPercent val="0"/>
          <c:showBubbleSize val="0"/>
        </c:dLbls>
        <c:gapWidth val="150"/>
        <c:overlap val="100"/>
        <c:axId val="1275369216"/>
        <c:axId val="1885140688"/>
      </c:barChart>
      <c:catAx>
        <c:axId val="1275369216"/>
        <c:scaling>
          <c:orientation val="minMax"/>
        </c:scaling>
        <c:delete val="0"/>
        <c:axPos val="b"/>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ptos Narrow" panose="020B0004020202020204" pitchFamily="34" charset="0"/>
                <a:ea typeface="+mn-ea"/>
                <a:cs typeface="+mn-cs"/>
              </a:defRPr>
            </a:pPr>
            <a:endParaRPr lang="en-US"/>
          </a:p>
        </c:txPr>
        <c:crossAx val="1885140688"/>
        <c:crosses val="autoZero"/>
        <c:auto val="1"/>
        <c:lblAlgn val="ctr"/>
        <c:lblOffset val="100"/>
        <c:noMultiLvlLbl val="0"/>
      </c:catAx>
      <c:valAx>
        <c:axId val="1885140688"/>
        <c:scaling>
          <c:orientation val="minMax"/>
        </c:scaling>
        <c:delete val="0"/>
        <c:axPos val="l"/>
        <c:majorGridlines>
          <c:spPr>
            <a:ln>
              <a:noFill/>
            </a:ln>
            <a:effectLst/>
          </c:spPr>
        </c:majorGridlines>
        <c:numFmt formatCode="#,##0.00_);[Red]\(#,##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ptos Narrow" panose="020B0004020202020204" pitchFamily="34" charset="0"/>
                <a:ea typeface="+mn-ea"/>
                <a:cs typeface="+mn-cs"/>
              </a:defRPr>
            </a:pPr>
            <a:endParaRPr lang="en-US"/>
          </a:p>
        </c:txPr>
        <c:crossAx val="12753692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ptos Narrow" panose="020B000402020202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latin typeface="Aptos Narrow" panose="020B000402020202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99">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ln w="19050" cap="flat" cmpd="sng" algn="ctr">
        <a:solidFill>
          <a:schemeClr val="tx1">
            <a:lumMod val="25000"/>
            <a:lumOff val="75000"/>
          </a:schemeClr>
        </a:solidFill>
        <a:round/>
      </a:ln>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B03BA02-4D33-BA4C-A1BA-98ECAA8E0F6A}">
  <we:reference id="wa200004996" version="1.0.0.0" store="en-AU" storeType="OMEX"/>
  <we:alternateReferences>
    <we:reference id="WA200004996" version="1.0.0.0" store="en-AU" storeType="OMEX"/>
  </we:alternateReferences>
  <we:properties>
    <we:property name="bibcitation-word-document-id" value="&quot;a6c9e342-fd05-4714-ac99-b4a8d2098e7d&quot;"/>
    <we:property name="bibcitation-word-citation-list" value="{&quot;id&quot;:&quot;bf983188-e45b-4ec5-8a88-985159de702c&quot;,&quot;citations&quot;:[{&quot;citationType&quot;:&quot;journalArticle&quot;,&quot;data&quot;:{&quot;id&quot;:&quot;c8439e72-5e23-43c2-9101-2ded63018ed1&quot;,&quot;type&quot;:&quot;article-journal&quot;,&quot;container-title&quot;:&quot;The Journal of Real Estate Finance and Economics&quot;,&quot;URL&quot;:&quot;https://link.springer.com/article/10.1007/s11146-021-09855-z&quot;,&quot;author&quot;:[{&quot;family&quot;:&quot;Goodman&quot;,&quot;given&quot;:&quot;Allen C.&quot;},{&quot;family&quot;:&quot;Smith&quot;,&quot;given&quot;:&quot;Brent C&quot;}],&quot;title&quot;:&quot;Medical service quality and office rent premiums: Reputation spillovers&quot;,&quot;favicon&quot;:&quot;https://link.springer.com/oscar-static/img/favicons/darwin/apple-touch-icon-92e819bf8a.png&quot;,&quot;issued&quot;:{&quot;date-parts&quot;:[[2021,7,23]]},&quot;regularType&quot;:&quot;journalArticle&quot;,&quot;DOI&quot;:&quot;10.1007/s11146-021-09855-z&quot;,&quot;volume&quot;:&quot;66&quot;,&quot;issue&quot;:&quot;3&quot;,&quot;ISSN&quot;:&quot;1573-045X&quot;,&quot;page&quot;:&quot;680-708&quot;,&quot;accessed&quot;:{&quot;date-parts&quot;:[[2024,5,13]]}},&quot;requiredFieldsMetadata&quot;:{&quot;ignoredFields&quot;:{},&quot;missingFields&quot;:{}}},{&quot;citationType&quot;:&quot;website&quot;,&quot;data&quot;:{&quot;id&quot;:&quot;23577b0c-91f3-42d2-8541-957c7b0df991&quot;,&quot;type&quot;:&quot;webpage&quot;,&quot;container-title&quot;:&quot;Nareit REITs&quot;,&quot;URL&quot;:&quot;https://www.reit.com/what-reit/reit-sectors/health-care&quot;,&quot;title&quot;:&quot;Nareit&quot;,&quot;favicon&quot;:&quot;https://www.reit.com/themes/custom/mimic/favicon.ico&quot;,&quot;regularType&quot;:&quot;website&quot;,&quot;accessed&quot;:{&quot;date-parts&quot;:[[2024,5,13]]}},&quot;requiredFieldsMetadata&quot;:{&quot;ignoredFields&quot;:{&quot;Author&quot;:&quot;Author&quot;,&quot;Date&quot;:&quot;Date&quot;},&quot;missingFields&quot;:{}}},{&quot;citationType&quot;:&quot;website&quot;,&quot;data&quot;:{&quot;id&quot;:&quot;1fc4e7b9-fa92-4626-bba5-a374427e09bb&quot;,&quot;type&quot;:&quot;webpage&quot;,&quot;container-title&quot;:&quot;Reserve Bank of Australia&quot;,&quot;URL&quot;:&quot;https://www.rba.gov.au/publications/smp/2024/feb/outlook.html&quot;,&quot;title&quot;:&quot;Outlook&quot;,&quot;favicon&quot;:&quot;https://www.rba.gov.au/assets/images/logos/favicon-152.png&quot;,&quot;issued&quot;:{&quot;date-parts&quot;:[[2024,2,6]]},&quot;regularType&quot;:&quot;website&quot;,&quot;accessed&quot;:{&quot;date-parts&quot;:[[2024,5,13]]}},&quot;requiredFieldsMetadata&quot;:{&quot;ignoredFields&quot;:{&quot;Author&quot;:&quot;Author&quot;},&quot;missingFields&quot;:{}}},{&quot;citationType&quot;:&quot;journalArticle&quot;,&quot;data&quot;:{&quot;id&quot;:&quot;12741155-535d-4d77-8303-03c0e1750fd6&quot;,&quot;type&quot;:&quot;article-journal&quot;,&quot;title&quot;:&quot;M3 property - National health market snapshot&quot;,&quot;author&quot;:[{&quot;family&quot;:&quot;Burnet&quot;,&quot;given&quot;:&quot;Laila&quot;}],&quot;URL&quot;:&quot;https://m3property.com.au/static/9df84547058c1bbd10030353f0c6c0dd/M3-Property-National-Health-Snapshot-May-2023-1.pdf&quot;,&quot;accessed&quot;:{&quot;date-parts&quot;:[[2024,5,13]]},&quot;regularType&quot;:&quot;journalArticle&quot;,&quot;container-title&quot;:&quot;M3 Property&quot;,&quot;issued&quot;:{&quot;date-parts&quot;:[[2023,5,1]]}},&quot;requiredFieldsMetadata&quot;:{&quot;ignoredFields&quot;:{&quot;Volume number&quot;:&quot;Volume number&quot;,&quot;Issue number&quot;:&quot;Issue number&quot;,&quot;Date published&quot;:&quot;Date published&quot;},&quot;missingFields&quot;:{}}},{&quot;citationType&quot;:&quot;website&quot;,&quot;data&quot;:{&quot;id&quot;:&quot;13cba798-bc1f-48b0-9428-62d4d1bf2e48&quot;,&quot;type&quot;:&quot;webpage&quot;,&quot;URL&quot;:&quot;https://my.ibisworld.com/au/en/industry/q8400/at-a-glance&quot;,&quot;author&quot;:[{&quot;backups&quot;:{&quot;given&quot;:&quot;Arna &quot;,&quot;family&quot;:&quot;Richardson&quot;,&quot;suffix&quot;:&quot;&quot;},&quot;family&quot;:&quot;Richardson&quot;,&quot;given&quot;:&quot;Arna &quot;,&quot;suffix&quot;:&quot;&quot;}],&quot;issued&quot;:{&quot;date-parts&quot;:[[2024,5,1]]},&quot;title&quot;:&quot;Private General Hospitals in Australia&quot;,&quot;container-title&quot;:&quot;IBISWorld&quot;,&quot;publisher&quot;:&quot;&quot;},&quot;requiredFieldsMetadata&quot;:{&quot;ignoredFields&quot;:{},&quot;missingFields&quot;:{}}},{&quot;citationType&quot;:&quot;website&quot;,&quot;data&quot;:{&quot;id&quot;:&quot;050bd21b-490f-44eb-974c-2e5af25ecdea&quot;,&quot;type&quot;:&quot;webpage&quot;,&quot;URL&quot;:&quot;https://my.ibisworld.com/au/en/industry/l6712b/at-a-glance&quot;,&quot;container-title&quot;:&quot;IBISWorld&quot;,&quot;title&quot;:&quot;Retail Property Operators in Australia&quot;,&quot;issued&quot;:{&quot;date-parts&quot;:[[2023,8,1]]},&quot;author&quot;:[{&quot;backups&quot;:{&quot;given&quot;:&quot;Kathrina &quot;,&quot;family&quot;:&quot;Gonzales&quot;,&quot;suffix&quot;:&quot;&quot;},&quot;family&quot;:&quot;Gonzales&quot;,&quot;given&quot;:&quot;Kathrina &quot;,&quot;suffix&quot;:&quot;&quot;}]},&quot;requiredFieldsMetadata&quot;:{&quot;ignoredFields&quot;:{},&quot;missingFields&quot;:{}}},{&quot;citationType&quot;:&quot;website&quot;,&quot;data&quot;:{&quot;id&quot;:&quot;71757340-7478-4018-a58b-873f7061baa7&quot;,&quot;type&quot;:&quot;webpage&quot;,&quot;URL&quot;:&quot;https://my.ibisworld.com/au/en/industry/q8400/at-a-glance&quot;,&quot;author&quot;:[{&quot;backups&quot;:{&quot;given&quot;:&quot;Arna &quot;,&quot;family&quot;:&quot;Richardson&quot;,&quot;suffix&quot;:&quot;&quot;},&quot;given&quot;:&quot;Arna &quot;,&quot;family&quot;:&quot;Richardson&quot;,&quot;suffix&quot;:&quot;&quot;}],&quot;issued&quot;:{&quot;date-parts&quot;:[[2024,5,1]]},&quot;title&quot;:&quot;Health Services in Australia&quot;,&quot;container-title&quot;:&quot;IBISWord&quot;},&quot;requiredFieldsMetadata&quot;:{&quot;ignoredFields&quot;:{},&quot;missingFields&quot;:{}}},{&quot;citationType&quot;:&quot;website&quot;,&quot;data&quot;:{&quot;id&quot;:&quot;80d218cf-ec0d-4349-9edd-041a95345d88&quot;,&quot;type&quot;:&quot;webpage&quot;,&quot;URL&quot;:&quot;https://Real Estate Investment Trusts in Australia&quot;,&quot;author&quot;:[{&quot;backups&quot;:{&quot;given&quot;:&quot;Nicholas &quot;,&quot;family&quot;:&quot;Schroeder&quot;,&quot;suffix&quot;:&quot;&quot;},&quot;family&quot;:&quot;Schroeder&quot;,&quot;given&quot;:&quot;Nicholas &quot;,&quot;suffix&quot;:&quot;&quot;}],&quot;issued&quot;:{&quot;date-parts&quot;:[[2023,8,1]]},&quot;title&quot;:&quot;Real Estate Investment Trusts in Australia&quot;,&quot;container-title&quot;:&quot;IBISWorld&quot;},&quot;requiredFieldsMetadata&quot;:{&quot;ignoredFields&quot;:{},&quot;missingFields&quot;:{}}},{&quot;citationType&quot;:&quot;website&quot;,&quot;data&quot;:{&quot;id&quot;:&quot;ed83ab80-5826-4c8b-b2c3-b46e326397fa&quot;,&quot;type&quot;:&quot;webpage&quot;,&quot;container-title&quot;:&quot;Health Infrastructure NSW&quot;,&quot;URL&quot;:&quot;https://www.hinfra.health.nsw.gov.au/projects/project-search/st-george-hospital-redevelopment-%E2%80%93-stage-3&quot;,&quot;title&quot;:&quot;St George Hospital  redevelopment – stage 3&quot;,&quot;favicon&quot;:&quot;https://www.hinfra.health.nsw.gov.au/App_Themes/Hinfra/icons/favicon.ico&quot;,&quot;regularType&quot;:&quot;website&quot;,&quot;accessed&quot;:{&quot;date-parts&quot;:[[2024,5,13]]},&quot;author&quot;:[{&quot;literal&quot;:&quot;NSW Government&quot;,&quot;backups&quot;:{}}],&quot;issued&quot;:{&quot;date-parts&quot;:[[2024,5,1]]}},&quot;requiredFieldsMetadata&quot;:{&quot;ignoredFields&quot;:{},&quot;missingFields&quot;:{}}},{&quot;citationType&quot;:&quot;journalArticle&quot;,&quot;data&quot;:{&quot;id&quot;:&quot;65a4b834-451d-4622-9c7a-0b395a424051&quot;,&quot;type&quot;:&quot;article-journal&quot;,&quot;title&quot;:&quot;Further evidence on the capital structure of reits&quot;,&quot;DOI&quot;:&quot;10.1111/j.1540-6229.2010.00289.x&quot;,&quot;ISSN&quot;:[&quot;1080-8620&quot;,&quot;1540-6229&quot;],&quot;author&quot;:[{&quot;given&quot;:&quot;David M.&quot;,&quot;family&quot;:&quot;Harrison&quot;,&quot;sequence&quot;:&quot;first&quot;,&quot;affiliation&quot;:[]},{&quot;given&quot;:&quot;Christine A.&quot;,&quot;family&quot;:&quot;Panasian&quot;,&quot;sequence&quot;:&quot;additional&quot;,&quot;affiliation&quot;:[]},{&quot;given&quot;:&quot;Michael J.&quot;,&quot;family&quot;:&quot;Seiler&quot;,&quot;sequence&quot;:&quot;additional&quot;,&quot;affiliation&quot;:[]}],&quot;issue&quot;:&quot;1&quot;,&quot;issued&quot;:{&quot;date-parts&quot;:[[2010,12]]},&quot;volume&quot;:&quot;39&quot;,&quot;publisher&quot;:&quot;Wiley&quot;,&quot;container-title&quot;:&quot;Real Estate Economics&quot;,&quot;container-title-short&quot;:&quot;Real Estate Economics&quot;,&quot;URL&quot;:&quot;http://dx.doi.org/10.1111/j.1540-6229.2010.00289.x&quot;,&quot;page&quot;:&quot;133-166&quot;,&quot;accessed&quot;:{&quot;date-parts&quot;:[[2024,5,13]]},&quot;regularType&quot;:&quot;journalArticle&quot;},&quot;requiredFieldsMetadata&quot;:{&quot;ignoredFields&quot;:{},&quot;missingFields&quot;:{}}},{&quot;citationType&quot;:&quot;book&quot;,&quot;data&quot;:{&quot;id&quot;:&quot;875429ad-2251-4209-9010-cddb68c3ea6b&quot;,&quot;type&quot;:&quot;book&quot;,&quot;title&quot;:&quot;Real estate investment: A strategic approach&quot;,&quot;author&quot;:[{&quot;family&quot;:&quot;Baum&quot;,&quot;given&quot;:&quot;Andrew&quot;}],&quot;issued&quot;:{&quot;date-parts&quot;:[[&quot;2022&quot;,9,6]]},&quot;language&quot;:&quot;en&quot;,&quot;publisher&quot;:&quot;Taylor &amp; Francis&quot;,&quot;abstract&quot;:&quot;Real Estate Investment: A Strategic Approach introduces professional and technical approaches to building and managing large real estate portfolios. The new edition has been fully rewritten and reorganised and includes five new chapters, 25 new international case studies and a renewed focus on topics such PropTech (property technology), innovation and ESG. Andrew Baum outlines the market and the players who dominate it; the investment process; the vehicles available for investment; and an approach to global portfolio construction, pricing and performance measurement. The book contains many useful features for students, including numerous boxed examples drawing on international cases, a glossary, and chapter summaries. Ideal for undergraduate and postgraduate students on all real estate and property courses and related business studies and finance courses, Real Estate Investment is designed to provide a foundation for the next generation of investment managers, advisers and analysts. Further resources for lecturers and students are available online at www.andrewbaum.com.&quot;,&quot;ISBN&quot;:&quot;9781000635676&quot;,&quot;number-of-pages&quot;:454,&quot;accessed&quot;:{&quot;date-parts&quot;:[[2024,5,14]]}},&quot;requiredFieldsMetadata&quot;:{&quot;ignoredFields&quot;:{},&quot;missingFields&quot;:{}}},{&quot;citationType&quot;:&quot;journalArticle&quot;,&quot;data&quot;:{&quot;id&quot;:&quot;0991ee0d-0604-4ad4-a536-dc765f101e3e&quot;,&quot;type&quot;:&quot;article-journal&quot;,&quot;author&quot;:[{&quot;given&quot;:&quot;Malcom&quot;,&quot;family&quot;:&quot;Montgomery&quot;,&quot;suffix&quot;:&quot;&quot;,&quot;backups&quot;:{&quot;given&quot;:&quot;Malcom&quot;,&quot;family&quot;:&quot;Montgomery&quot;,&quot;suffix&quot;:&quot;&quot;}},{&quot;given&quot;:&quot;Elizabeth&quot;,&quot;family&quot;:&quot;Martialay&quot;,&quot;suffix&quot;:&quot;&quot;,&quot;backups&quot;:{&quot;given&quot;:&quot;Elizabeth&quot;,&quot;family&quot;:&quot;Martialay&quot;,&quot;suffix&quot;:&quot;&quot;}}],&quot;issued&quot;:{&quot;date-parts&quot;:[[2015,1,1]]},&quot;title&quot;:&quot;REIT Credit Facilities—Real Estate Debt in an ERA of Capital Consolidation&quot;,&quot;container-title&quot;:&quot;The Real Estate Finance Journa&quot;,&quot;volume&quot;:&quot;240&quot;,&quot;page&quot;:&quot;5-14&quot;,&quot;archive&quot;:&quot;UQ library&quot;,&quot;issue&quot;:&quot;3&quot;},&quot;requiredFieldsMetadata&quot;:{&quot;ignoredFields&quot;:{},&quot;missingFields&quot;:{}}},{&quot;citationType&quot;:&quot;book&quot;,&quot;data&quot;:{&quot;id&quot;:&quot;383580fe-c7a0-4695-a480-2eac8f840c4a&quot;,&quot;type&quot;:&quot;book&quot;,&quot;title&quot;:&quot;Australian property investment and financing&quot;,&quot;author&quot;:[{&quot;family&quot;:&quot;Rowland&quot;,&quot;given&quot;:&quot;Patrick&quot;}],&quot;issued&quot;:{&quot;date-parts&quot;:[[&quot;2010&quot;]]},&quot;language&quot;:&quot;en&quot;,&quot;publisher&quot;:&quot;Thomson Reuters (Professional) Australia Pty Limited.&quot;,&quot;abstract&quot;:&quot;AUSTRALIAN PROPERTY INVESTMENT AND FINANCING is a unique and timely book providing thorough analysis of income-producing properties in Australia. It is an essential guide to the selection and pricing of properties and property securities, as well as describing how they are financed. The book investigates how property investment markets operate in Australia, whilst demonstrating techniques for analysis and outlining recent research into the returns from and risks of rented properties. Written for both students and practising professionals, the book combines descriptive materials, contemporary financial concepts and worked numerical examples presented in three parts: Part 1 - concentrates on the evaluation of single properties, their loans and their taxation; Part 2 - explains more about measures of return and methods of forecasting for cash flow analysis, as well as risk analysis for single properties and portfolios; Part 3 - demonstrates how Australian property and mortgage-backed funds are established and financed, leading to methods of selecting and pricing these securities. The specialised, Australian focus of this work, rooted in international real estate investment principles and research, analyses Australian conditions, practice and laws in the wake of the global credit crisis. Patrick Rowland draws on three decades of experience as an academic, researcher and consultant in Australian property investment markets. Rowland's previous work, PROPERTY INVESTMENT AND THEIR FINANCING (1993 and 1997), has been thoroughly reworked and fully updated to provide a much-needed and timely Australian authority on property investment. For both professionals who advise on property investments and students of property finance, AUSTRALIAN PROPERTY INVESTMENT AND FINANCING is an essential resource.&quot;,&quot;ISBN&quot;:&quot;0455224323&quot;,&quot;number-of-pages&quot;:527,&quot;accessed&quot;:{&quot;date-parts&quot;:[[2024,5,14]]}},&quot;requiredFieldsMetadata&quot;:{&quot;ignoredFields&quot;:{},&quot;missingFields&quot;:{}}},{&quot;citationType&quot;:&quot;website&quot;,&quot;data&quot;:{&quot;id&quot;:&quot;fa5fd542-d0ae-41da-8e51-9a3c43b742bf&quot;,&quot;type&quot;:&quot;webpage&quot;,&quot;container-title&quot;:&quot;The Crowd Fund Real Estate Investor&quot;,&quot;URL&quot;:&quot;https://gowercrowd.com/real-estate-syndication/preferred-equity-mezzanine-debt&quot;,&quot;author&quot;:[{&quot;family&quot;:&quot;Gower&quot;,&quot;given&quot;:&quot;Dr. Adam&quot;}],&quot;title&quot;:&quot;Preferred equity or mezzanine debt: What's right for you?&quot;,&quot;favicon&quot;:&quot;https://gowercrowd.com/wp-content/uploads/2018/12/cropped-GC-Arrows-Colour-180x180.png&quot;,&quot;issued&quot;:{&quot;date-parts&quot;:[[2020,2,19]]},&quot;regularType&quot;:&quot;website&quot;,&quot;accessed&quot;:{&quot;date-parts&quot;:[[2024,5,14]]}},&quot;requiredFieldsMetadata&quot;:{&quot;ignoredFields&quot;:{},&quot;missingFields&quot;:{}}},{&quot;citationType&quot;:&quot;book&quot;,&quot;data&quot;:{&quot;id&quot;:&quot;e12e1854-9b2a-4957-b7cb-5f53a8e321f6&quot;,&quot;type&quot;:&quot;book&quot;,&quot;title&quot;:&quot;Mezzanine financing: Tools, applications and total performance&quot;,&quot;author&quot;:[{&quot;family&quot;:&quot;Nijs&quot;,&quot;given&quot;:&quot;Luc&quot;}],&quot;issued&quot;:{&quot;date-parts&quot;:[[&quot;2013&quot;,10,15]]},&quot;language&quot;:&quot;en&quot;,&quot;publisher&quot;:&quot;John Wiley &amp; Sons&quot;,&quot;abstract&quot;:&quot;An in-depth explanation of mezzanine finance Mezzanine finance products, which have grown increasingly popular in recent years, involve a unique and complex form of analysis because of their hybrid nature. Because mezzanine finance involves no collateral, it accentuates legal terms, term sheets, and contracts, in addition to depicting dynamics of both debt and equity. Experienced chairman, lecturer, and professor of investment banking Luc Nijs presents readers with a thorough description of product groups, structuring and pricing, and cultural discrepancies in terms of regulation and application in Mezzanine Financing: Tools, Applications and Total Performance. Nijs analyzes common triumphs and failures encountered in mezzanine financing, and he discusses techniques for risk analysis and risk mitigation. A final study of international capital markets, their products' relevance, attractiveness, and liquidity, and the effects on pure equity/fixed-income risk concludes the book. Conveys a professional's advice through case studies of various regions, industries and contexts Provides the only complete analysis of mezzanine finance as no other books take on the topic as their only subject Details an increasingly popular and globally relevant subject in finance Those seeking a detailed explanation of the complexities within mezzanine financing will encounter a professional account in Nijs's book.&quot;,&quot;ISBN&quot;:&quot;9781118765203&quot;,&quot;number-of-pages&quot;:528,&quot;accessed&quot;:{&quot;date-parts&quot;:[[2024,5,14]]}},&quot;requiredFieldsMetadata&quot;:{&quot;ignoredFields&quot;:{},&quot;missingFields&quot;:{}}},{&quot;citationType&quot;:&quot;website&quot;,&quot;data&quot;:{&quot;id&quot;:&quot;b593225a-1480-4ba7-84d8-b60ce0bde1a7&quot;,&quot;type&quot;:&quot;webpage&quot;,&quot;container-title&quot;:&quot;Wall Street Prep&quot;,&quot;URL&quot;:&quot;https://www.wallstreetprep.com/knowledge/mezzanine-financing/&quot;,&quot;author&quot;:[{&quot;family&quot;:&quot;Kim&quot;,&quot;given&quot;:&quot;Justin&quot;}],&quot;title&quot;:&quot;Mezzanine Financing&quot;,&quot;favicon&quot;:&quot;https://www.wallstreetprep.com/learn-financial-modeling/wp-content/themes/wallstreetprep/favicon.ico&quot;,&quot;issued&quot;:{&quot;date-parts&quot;:[[2021,11,30]]},&quot;regularType&quot;:&quot;website&quot;,&quot;accessed&quot;:{&quot;date-parts&quot;:[[2024,5,14]]}},&quot;requiredFieldsMetadata&quot;:{&quot;ignoredFields&quot;:{},&quot;missingFields&quot;:{}}},{&quot;citationType&quot;:&quot;journalArticle&quot;,&quot;data&quot;:{&quot;id&quot;:&quot;e44ccb5a-4e79-425d-b67c-6b3686762d33&quot;,&quot;type&quot;:&quot;article-journal&quot;,&quot;title&quot;:&quot;Dispositional joint ventures as REIT financing strategy&quot;,&quot;DOI&quot;:&quot;10.1080/09599916.2013.790464&quot;,&quot;ISSN&quot;:[&quot;0959-9916&quot;,&quot;1466-4453&quot;],&quot;author&quot;:[{&quot;given&quot;:&quot;Julia&quot;,&quot;family&quot;:&quot;Freybote&quot;,&quot;sequence&quot;:&quot;first&quot;,&quot;affiliation&quot;:[]},{&quot;given&quot;:&quot;Frank&quot;,&quot;family&quot;:&quot;Gyamfi-Yeboah&quot;,&quot;sequence&quot;:&quot;additional&quot;,&quot;affiliation&quot;:[]},{&quot;given&quot;:&quot;Alan J.&quot;,&quot;family&quot;:&quot;Ziobrowski&quot;,&quot;sequence&quot;:&quot;additional&quot;,&quot;affiliation&quot;:[]}],&quot;issue&quot;:&quot;2&quot;,&quot;issued&quot;:{&quot;date-parts&quot;:[[2013,5,7]]},&quot;volume&quot;:&quot;31&quot;,&quot;publisher&quot;:&quot;Informa UK Limited&quot;,&quot;container-title&quot;:&quot;Journal of Property Research&quot;,&quot;container-title-short&quot;:&quot;Journal of Property Research&quot;,&quot;URL&quot;:&quot;http://dx.doi.org/10.1080/09599916.2013.790464&quot;,&quot;page&quot;:&quot;87-107&quot;,&quot;accessed&quot;:{&quot;date-parts&quot;:[[2024,5,14]]},&quot;regularType&quot;:&quot;journalArticle&quot;},&quot;requiredFieldsMetadata&quot;:{&quot;ignoredFields&quot;:{},&quot;missingFields&quot;:{}}},{&quot;citationType&quot;:&quot;journalArticle&quot;,&quot;data&quot;:{&quot;id&quot;:&quot;dcdf96f6-d9f9-425d-a8cd-bc286cd2ae73&quot;,&quot;type&quot;:&quot;article-journal&quot;,&quot;title&quot;:&quot;The control and performance of joint ventures&quot;,&quot;DOI&quot;:&quot;10.2139/ssrn.2307706&quot;,&quot;ISSN&quot;:[&quot;1556-5068&quot;],&quot;author&quot;:[{&quot;given&quot;:&quot;Tomas&quot;,&quot;family&quot;:&quot;Mantecon&quot;,&quot;sequence&quot;:&quot;first&quot;,&quot;affiliation&quot;:[]},{&quot;given&quot;:&quot;Kyojik&quot;,&quot;family&quot;:&quot;Song&quot;,&quot;sequence&quot;:&quot;additional&quot;,&quot;affiliation&quot;:[]}],&quot;issued&quot;:{&quot;date-parts&quot;:[[2013]]},&quot;publisher&quot;:&quot;Elsevier BV&quot;,&quot;container-title&quot;:&quot;SSRN Electronic Journal&quot;,&quot;container-title-short&quot;:&quot;SSRN Journal&quot;,&quot;URL&quot;:&quot;http://dx.doi.org/10.2139/ssrn.2307706&quot;,&quot;accessed&quot;:{&quot;date-parts&quot;:[[2024,5,14]]},&quot;regularType&quot;:&quot;journalArticle&quot;},&quot;requiredFieldsMetadata&quot;:{&quot;ignoredFields&quot;:{&quot;Volume number&quot;:&quot;Volume number&quot;,&quot;Issue number&quot;:&quot;Issue number&quot;},&quot;missingFields&quot;:{}}},{&quot;citationType&quot;:&quot;website&quot;,&quot;data&quot;:{&quot;id&quot;:&quot;f202a7df-da8d-4e0c-a852-511afd3f9612&quot;,&quot;type&quot;:&quot;webpage&quot;,&quot;container-title&quot;:&quot;Queensland Government&quot;,&quot;URL&quot;:&quot;https://apps.des.qld.gov.au/heritage-register/map/&quot;,&quot;title&quot;:&quot;Heritage register map&quot;,&quot;favicon&quot;:&quot;https://static.qgov.net.au/assets/v2/images/skin/favicon.ico&quot;,&quot;regularType&quot;:&quot;website&quot;,&quot;accessed&quot;:{&quot;date-parts&quot;:[[2024,5,14]]},&quot;author&quot;:[{&quot;literal&quot;:&quot;Queensland Government&quot;,&quot;backups&quot;:{}}]},&quot;requiredFieldsMetadata&quot;:{&quot;ignoredFields&quot;:{&quot;Date&quot;:&quot;Date&quot;},&quot;missingFields&quot;:{}}},{&quot;citationType&quot;:&quot;website&quot;,&quot;data&quot;:{&quot;id&quot;:&quot;edda890a-9b89-442b-a958-f3a773d17e7d&quot;,&quot;type&quot;:&quot;webpage&quot;,&quot;container-title&quot;:&quot;Permission Denied&quot;,&quot;URL&quot;:&quot;https://www.realestate.com.au/property/99-cornwall-st-annerley-qld-4103/&quot;,&quot;title&quot;:&quot;realestate.com.au&quot;,&quot;favicon&quot;:&quot;https://www.realestate.com.au/favicon.ico&quot;,&quot;regularType&quot;:&quot;website&quot;,&quot;accessed&quot;:{&quot;date-parts&quot;:[[2024,5,14]]}},&quot;requiredFieldsMetadata&quot;:{&quot;ignoredFields&quot;:{&quot;Author&quot;:&quot;Author&quot;,&quot;Date&quot;:&quot;Date&quot;},&quot;missingFields&quot;:{}}},{&quot;citationType&quot;:&quot;website&quot;,&quot;data&quot;:{&quot;id&quot;:&quot;b5f4c917-d6e1-49c2-a7a2-b9a81d621157&quot;,&quot;type&quot;:&quot;webpage&quot;,&quot;container-title&quot;:&quot;Pro House Demolitions Brisbane&quot;,&quot;URL&quot;:&quot;https://prohousedemolitionsbrisbane.com/house-demolition-cost-brisbane/&quot;,&quot;author&quot;:[{&quot;literal&quot;:&quot;Pro House Demolitions Brisbane&quot;,&quot;backups&quot;:{}}],&quot;title&quot;:&quot;House demolition cost in Brisbane for 2024&quot;,&quot;favicon&quot;:&quot;https://cdn-iooip.nitrocdn.com/UdQTDMVLYarWFTOjokgyWJjhBKMKbjjV/assets/images/optimized/rev-819e4a1/prohousedemolitionsbrisbane.com/wp-content/uploads/2023/05/cropped-favicon-white-bg-180x180.png&quot;,&quot;issued&quot;:{&quot;date-parts&quot;:[[2023,6,20]]},&quot;regularType&quot;:&quot;website&quot;,&quot;accessed&quot;:{&quot;date-parts&quot;:[[2024,5,14]]}},&quot;requiredFieldsMetadata&quot;:{&quot;ignoredFields&quot;:{},&quot;missingFields&quot;:{}}},{&quot;citationType&quot;:&quot;website&quot;,&quot;data&quot;:{&quot;id&quot;:&quot;8e37fb29-f629-45fe-8dfc-59b39cdb44d5&quot;,&quot;type&quot;:&quot;webpage&quot;,&quot;URL&quot;:&quot;https://centuria.com.au/wp-content/uploads/2021/11/Centuria-Healthcare-Property-Fund-Report-November-2021-v2.pdf&quot;,&quot;title&quot;:&quot;Centuria Healthcare Property Fund&quot;,&quot;favicon&quot;:&quot;https://centuria.com.au/favicon.ico&quot;,&quot;regularType&quot;:&quot;website&quot;,&quot;accessed&quot;:{&quot;date-parts&quot;:[[2024,5,14]]},&quot;author&quot;:[{&quot;literal&quot;:&quot;Centuria Property Group&quot;,&quot;backups&quot;:{}}],&quot;container-title&quot;:&quot;Centuria&quot;,&quot;issued&quot;:{&quot;date-parts&quot;:[[2023,&quot;&quot;,&quot;&quot;]]}},&quot;requiredFieldsMetadata&quot;:{&quot;ignoredFields&quot;:{},&quot;missingFields&quot;:{}}},{&quot;citationType&quot;:&quot;website&quot;,&quot;data&quot;:{&quot;id&quot;:&quot;f9b9d294-45c0-4a7f-94cc-926edf32029e&quot;,&quot;type&quot;:&quot;webpage&quot;,&quot;container-title&quot;:&quot;Australian Bureau of Statistics&quot;,&quot;URL&quot;:&quot;https://abs.gov.au/census/find-census-data/quickstats/2021/303021052&quot;,&quot;title&quot;:&quot;2021 Annerley, Census All persons QuickStats&quot;,&quot;favicon&quot;:&quot;https://abs.gov.au/census/find-census-data/abs_theme/favicons/apple-touch-icon-51f0edbcae339a1c91f32ea9795ec491.png&quot;,&quot;regularType&quot;:&quot;website&quot;,&quot;accessed&quot;:{&quot;date-parts&quot;:[[2024,5,15]]},&quot;author&quot;:[{&quot;literal&quot;:&quot;Australian Bureau of Statistics&quot;,&quot;backups&quot;:{}}],&quot;issued&quot;:{&quot;date-parts&quot;:[[2021,&quot;&quot;,&quot;&quot;]]}},&quot;requiredFieldsMetadata&quot;:{&quot;ignoredFields&quot;:{},&quot;missingFields&quot;:{}}},{&quot;citationType&quot;:&quot;website&quot;,&quot;data&quot;:{&quot;id&quot;:&quot;93793ce9-a6bb-48f3-ac95-5933bbee22e9&quot;,&quot;type&quot;:&quot;webpage&quot;,&quot;container-title&quot;:&quot;Wilsons Advisory&quot;,&quot;URL&quot;:&quot;https://www.wilsonsadvisory.com.au/news/a-reits-health-check&quot;,&quot;author&quot;:[{&quot;given&quot;:&quot;Greg&quot;,&quot;family&quot;:&quot;Burke &quot;,&quot;suffix&quot;:&quot;&quot;,&quot;backups&quot;:{&quot;given&quot;:&quot;Greg&quot;,&quot;family&quot;:&quot;Burke &quot;,&quot;suffix&quot;:&quot;&quot;}}],&quot;title&quot;:&quot;A-REITs – Health Check&quot;,&quot;favicon&quot;:&quot;https://www.wilsonsadvisory.com.au/apple-touch-icon.png&quot;,&quot;regularType&quot;:&quot;website&quot;,&quot;accessed&quot;:{&quot;date-parts&quot;:[[2024,5,15]]},&quot;issued&quot;:{&quot;date-parts&quot;:[[2024,&quot;&quot;,&quot;&quot;]]}},&quot;requiredFieldsMetadata&quot;:{&quot;ignoredFields&quot;:{},&quot;missingFields&quot;:{}}},{&quot;citationType&quot;:&quot;website&quot;,&quot;data&quot;:{&quot;id&quot;:&quot;0174c362-2259-4681-b359-0e2089517d88&quot;,&quot;type&quot;:&quot;webpage&quot;,&quot;container-title&quot;:&quot;S&amp;P Global Market Intelligence&quot;,&quot;URL&quot;:&quot;https://www.spglobal.com/marketintelligence/en/news-insights/latest-news-headlines/us-reits-\t\tunderperform-broader-market-in-q1-2024-81080060&quot;,&quot;title&quot;:&quot;US REITs underperform broader market in Q1 2024&quot;,&quot;favicon&quot;:&quot;https://www.spglobal.com/_assets/images/icons/spg_favicon_wht_192x192.png&quot;,&quot;regularType&quot;:&quot;website&quot;,&quot;accessed&quot;:{&quot;date-parts&quot;:[[2024,5,15]]},&quot;author&quot;:[{&quot;given&quot;:&quot;Chris&quot;,&quot;family&quot;:&quot;Hudgins&quot;,&quot;suffix&quot;:&quot;&quot;,&quot;backups&quot;:{&quot;given&quot;:&quot;Chris&quot;,&quot;family&quot;:&quot;Hudgins&quot;,&quot;suffix&quot;:&quot;&quot;}}],&quot;issued&quot;:{&quot;date-parts&quot;:[[2024,&quot;&quot;,&quot;&quot;]]}},&quot;requiredFieldsMetadata&quot;:{&quot;ignoredFields&quot;:{},&quot;missingFields&quot;:{}}},{&quot;citationType&quot;:&quot;website&quot;,&quot;data&quot;:{&quot;id&quot;:&quot;875697dd-bdea-43aa-aa7d-9ee38a315f77&quot;,&quot;type&quot;:&quot;webpage&quot;,&quot;author&quot;:[{&quot;given&quot;:&quot;Disha Karthik&quot;,&quot;family&quot;:&quot;Jaswanth&quot;,&quot;suffix&quot;:&quot;&quot;,&quot;backups&quot;:{&quot;given&quot;:&quot;Disha Karthik&quot;,&quot;family&quot;:&quot;Jaswanth&quot;,&quot;suffix&quot;:&quot;&quot;}}],&quot;issued&quot;:{&quot;date-parts&quot;:[[2023,&quot;&quot;,&quot;&quot;]]},&quot;title&quot;:&quot;Institutional Building Construction in Australia&quot;,&quot;container-title&quot;:&quot;IBISWorld &quot;,&quot;URL&quot;:&quot;https://my.ibisworld.com/au/en/industry/e3022/at-a-glance&quot;},&quot;requiredFieldsMetadata&quot;:{&quot;ignoredFields&quot;:{},&quot;missingFields&quot;:{}}},{&quot;citationType&quot;:&quot;website&quot;,&quot;data&quot;:{&quot;id&quot;:&quot;3a9c87a4-5509-49e3-8de8-08a8b67b4fb3&quot;,&quot;type&quot;:&quot;webpage&quot;,&quot;container-title&quot;:&quot;M3 Property’&quot;,&quot;URL&quot;:&quot;https://m3property.com.au/health-market-snapshot-may-2023&quot;,&quot;author&quot;:[{&quot;literal&quot;:&quot;M3 Property&quot;,&quot;backups&quot;:{}}],&quot;title&quot;:&quot;National Health Market Update - M3 Property&quot;,&quot;favicon&quot;:&quot;https://m3property.com.au/icons/icon-512x512.png?v=cc069b108df4130e2cb894ebe7bec650&quot;,&quot;issued&quot;:{&quot;date-parts&quot;:[[2023,5,29]]},&quot;regularType&quot;:&quot;website&quot;,&quot;accessed&quot;:{&quot;date-parts&quot;:[[2024,5,14]]}},&quot;requiredFieldsMetadata&quot;:{&quot;ignoredFields&quot;:{},&quot;missingFields&quot;:{}}},{&quot;citationType&quot;:&quot;website&quot;,&quot;data&quot;:{&quot;id&quot;:&quot;22f50981-e366-4445-8b5b-13016f990c8d&quot;,&quot;type&quot;:&quot;webpage&quot;,&quot;container-title&quot;:&quot;Proposed MID for a 6-storey medical centre on Ipswich Rd&quot;,&quot;URL&quot;:&quot;https://www.amymacmahon.com/mid_ipswich_rd&quot;,&quot;title&quot;:&quot;Proposed MID for a 6-storey medical centre on Ipswich Rd&quot;,&quot;favicon&quot;:&quot;https://assets.nationbuilder.com/southbrisbanegreens/sites/1041/favicon_images/original/Favicon_Green_Triangle.png?1694570228&quot;,&quot;regularType&quot;:&quot;website&quot;,&quot;accessed&quot;:{&quot;date-parts&quot;:[[2024,5,15]]},&quot;author&quot;:[{&quot;given&quot;:&quot;Amy&quot;,&quot;family&quot;:&quot;MacMahon&quot;,&quot;suffix&quot;:&quot;&quot;,&quot;backups&quot;:{&quot;given&quot;:&quot;Amy&quot;,&quot;family&quot;:&quot;MacMahon&quot;,&quot;suffix&quot;:&quot;&quot;}}],&quot;issued&quot;:{&quot;date-parts&quot;:[[2023,&quot;&quot;,&quot;&quot;]]}},&quot;requiredFieldsMetadata&quot;:{&quot;ignoredFields&quot;:{},&quot;missingFields&quot;:{}}},{&quot;citationType&quot;:&quot;newsArticle&quot;,&quot;data&quot;:{&quot;id&quot;:&quot;3d2fb7f2-ebce-4ba0-8a9f-98d90cabd57d&quot;,&quot;type&quot;:&quot;article-newspaper&quot;,&quot;container-title&quot;:&quot;Real Estate Business&quot;,&quot;URL&quot;:&quot;https://www.realestatebusiness.com.au/commercial/27444-capitalising-on-hospitals-reits-latest-\t\tinvestment-strategy&quot;,&quot;author&quot;:[{&quot;family&quot;:&quot;Filmer&quot;,&quot;given&quot;:&quot;Ingrid&quot;}],&quot;title&quot;:&quot;Capitalising on hospitals: REITs’ latest investment strategy&quot;,&quot;favicon&quot;:&quot;https://www.realestatebusiness.com.au/favicon.ico&quot;,&quot;issued&quot;:{&quot;date-parts&quot;:[[2024,2,28]]},&quot;regularType&quot;:&quot;newsArticle&quot;,&quot;accessed&quot;:{&quot;date-parts&quot;:[[2024,5,15]]}},&quot;requiredFieldsMetadata&quot;:{&quot;ignoredFields&quot;:{},&quot;missingFields&quot;:{}}},{&quot;citationType&quot;:&quot;report&quot;,&quot;data&quot;:{&quot;id&quot;:&quot;c90da3c5-9ee3-49a4-88d4-363e7b2a3fb1&quot;,&quot;type&quot;:&quot;report&quot;,&quot;author&quot;:[{&quot;literal&quot;:&quot;Reserve Bank of Australia &quot;,&quot;backups&quot;:{}}],&quot;issued&quot;:{&quot;date-parts&quot;:[[2024,&quot;&quot;,&quot;&quot;]]},&quot;title&quot;:&quot;Outlook-Statement of Monetary Policy-May 2024&quot;,&quot;publisher-place&quot;:&quot;Canberra &quot;},&quot;requiredFieldsMetadata&quot;:{&quot;ignoredFields&quot;:{},&quot;missingFields&quot;:{}}},{&quot;citationType&quot;:&quot;website&quot;,&quot;data&quot;:{&quot;id&quot;:&quot;ddf07900-d0d1-49f4-9d81-06ffda44b4cc&quot;,&quot;type&quot;:&quot;webpage&quot;,&quot;container-title&quot;:&quot;HMC Capital&quot;,&quot;URL&quot;:&quot;https://www.hmccapital.com.au/our-funds/healthco-healthcare-wellness-reit/&quot;,&quot;title&quot;:&quot;HealthCo Healthcare &amp; Wellness REIT&quot;,&quot;favicon&quot;:&quot;https://www.hmccapital.com.au/themes/bs5/images/ico/apple-touch-icon.png&quot;,&quot;regularType&quot;:&quot;website&quot;,&quot;accessed&quot;:{&quot;date-parts&quot;:[[2024,5,15]]},&quot;issued&quot;:{&quot;date-parts&quot;:[[2024,&quot;&quot;,&quot;&quot;]]}},&quot;requiredFieldsMetadata&quot;:{&quot;ignoredFields&quot;:{&quot;Author&quot;:&quot;Author&quot;,&quot;Date&quot;:&quot;Date&quot;},&quot;missingFields&quot;:{}}},{&quot;citationType&quot;:&quot;report&quot;,&quot;data&quot;:{&quot;id&quot;:&quot;b94ca752-2dea-41ee-96ac-6b054787266f&quot;,&quot;type&quot;:&quot;report&quot;,&quot;URL&quot;:&quot;https://www.australianunity.com.au/wealth/-/media/RebrandWealth/Documents/Funds/AustralianUnity/HPT-A/fund-update.pdf&quot;,&quot;author&quot;:[{&quot;literal&quot;:&quot;Australian Unity &quot;,&quot;backups&quot;:{}}],&quot;issued&quot;:{&quot;date-parts&quot;:[[2024,&quot;&quot;,&quot;&quot;]]},&quot;title&quot;:&quot;Healthcare Property Trust - Class A Units&quot;},&quot;requiredFieldsMetadata&quot;:{&quot;ignoredFields&quot;:{},&quot;missingFields&quot;:{}}},{&quot;citationType&quot;:&quot;report&quot;,&quot;data&quot;:{&quot;id&quot;:&quot;836365c0-701f-42cb-a831-dd9cac7a1eb2&quot;,&quot;type&quot;:&quot;report&quot;,&quot;author&quot;:[{&quot;literal&quot;:&quot;Centuria Healthcare Property Fund&quot;,&quot;backups&quot;:{}}],&quot;issued&quot;:{&quot;date-parts&quot;:[[2024,&quot;&quot;,&quot;&quot;]]},&quot;title&quot;:&quot;Monthly fund update February 2024&quot;,&quot;URL&quot;:&quot;https://centuria.com.au/wp-content/uploads/2024/04/CHPF-Factsheet-Feb-24.pdf&quot;},&quot;requiredFieldsMetadata&quot;:{&quot;ignoredFields&quot;:{},&quot;missingFields&quot;:{}}},{&quot;citationType&quot;:&quot;website&quot;,&quot;data&quot;:{&quot;id&quot;:&quot;868432ed-63d4-4c8f-bd54-ccf21f687024&quot;,&quot;type&quot;:&quot;webpage&quot;,&quot;container-title&quot;:&quot;Arena REIT&quot;,&quot;URL&quot;:&quot;https://www.arena.com.au/our-portfolio/&quot;,&quot;title&quot;:&quot;Our portfolio&quot;,&quot;favicon&quot;:&quot;https://www.arena.com.au/wp-content/uploads/2021/11/Arena-favicon.svg&quot;,&quot;issued&quot;:{&quot;date-parts&quot;:[[2023,3,10]]},&quot;regularType&quot;:&quot;website&quot;,&quot;accessed&quot;:{&quot;date-parts&quot;:[[2024,5,15]]},&quot;author&quot;:[{&quot;literal&quot;:&quot;Arena &quot;,&quot;backups&quot;:{}}]},&quot;requiredFieldsMetadata&quot;:{&quot;ignoredFields&quot;:{},&quot;missingFields&quot;:{}}},{&quot;citationType&quot;:&quot;website&quot;,&quot;data&quot;:{&quot;id&quot;:&quot;c2dcdb35-2a8a-4cfa-a8c5-7c9ea7736ecc&quot;,&quot;type&quot;:&quot;webpage&quot;,&quot;container-title&quot;:&quot;Dexus&quot;,&quot;URL&quot;:&quot;https://www.dexus.com/investor-centre/listed-funds/dexus-convenience-retail-reit&quot;,&quot;title&quot;:&quot;Dexus Convenience Retail REIT&quot;,&quot;favicon&quot;:&quot;https://www.dexus.com/-/media/project/dexus/dexuscom/favicon.png&quot;,&quot;regularType&quot;:&quot;website&quot;,&quot;accessed&quot;:{&quot;date-parts&quot;:[[2024,5,15]]},&quot;issued&quot;:{&quot;date-parts&quot;:[[2024,&quot;&quot;,&quot;&quot;]]},&quot;author&quot;:[{&quot;literal&quot;:&quot;Dexus&quot;,&quot;backups&quot;:{}}]},&quot;requiredFieldsMetadata&quot;:{&quot;ignoredFields&quot;:{},&quot;missingFields&quot;:{}}},{&quot;citationType&quot;:&quot;website&quot;,&quot;data&quot;:{&quot;id&quot;:&quot;0b0592b8-a3f7-4f0c-a0d8-5c50ae8e934d&quot;,&quot;type&quot;:&quot;webpage&quot;,&quot;container-title&quot;:&quot;Dexus&quot;,&quot;URL&quot;:&quot;https://www.dexus.com/investor-centre/unlisted-funds-management/dexus-healthcare-property-fund&quot;,&quot;title&quot;:&quot;Dexus Healthcare Property Fund&quot;,&quot;favicon&quot;:&quot;https://www.dexus.com/-/media/project/dexus/dexuscom/favicon.png&quot;,&quot;regularType&quot;:&quot;website&quot;,&quot;accessed&quot;:{&quot;date-parts&quot;:[[2024,5,15]]},&quot;author&quot;:[{&quot;literal&quot;:&quot;Dexus&quot;,&quot;backups&quot;:{}}]},&quot;requiredFieldsMetadata&quot;:{&quot;ignoredFields&quot;:{&quot;Date&quot;:&quot;Date&quot;},&quot;missingFields&quot;:{}}},{&quot;citationType&quot;:&quot;website&quot;,&quot;data&quot;:{&quot;id&quot;:&quot;b8ec8c5f-c197-44fb-94b7-cabb31b873ec&quot;,&quot;type&quot;:&quot;webpage&quot;,&quot;container-title&quot;:&quot;Elanor Investors Group&quot;,&quot;URL&quot;:&quot;https://www.elanorinvestors.com/investors/managed-fund/elanor-healthcare-real-estate-fund&quot;,&quot;title&quot;:&quot;ELANOR HEALTHCARE REAL ESTATE FUND&quot;,&quot;favicon&quot;:&quot;https://www.elanorinvestors.com/wp-content/uploads/2023/12/fav-icon.png&quot;,&quot;issued&quot;:{&quot;date-parts&quot;:[[2021,9,7]]},&quot;regularType&quot;:&quot;website&quot;,&quot;accessed&quot;:{&quot;date-parts&quot;:[[2024,5,15]]}},&quot;requiredFieldsMetadata&quot;:{&quot;ignoredFields&quot;:{&quot;Author&quot;:&quot;Author&quot;},&quot;missingFields&quot;:{}}},{&quot;citationType&quot;:&quot;website&quot;,&quot;data&quot;:{&quot;id&quot;:&quot;2a782da3-58b4-4e32-8e21-8b2d9baa3081&quot;,&quot;type&quot;:&quot;webpage&quot;,&quot;URL&quot;:&quot;https://www.asx.com.au/markets/trade-our-cash-market/asx-investment-products-directory/areits&quot;,&quot;title&quot;:&quot;ASX Investment Products - A-REITs&quot;,&quot;favicon&quot;:&quot;https://www.asx.com.au/favicon.ico&quot;,&quot;regularType&quot;:&quot;website&quot;,&quot;accessed&quot;:{&quot;date-parts&quot;:[[2024,5,15]]},&quot;author&quot;:[{&quot;literal&quot;:&quot;ASX&quot;,&quot;backups&quot;:{}}],&quot;container-title&quot;:&quot;ASX&quot;},&quot;requiredFieldsMetadata&quot;:{&quot;ignoredFields&quot;:{&quot;Date&quot;:&quot;Date&quot;},&quot;missingFields&quot;:{}}},{&quot;citationType&quot;:&quot;website&quot;,&quot;data&quot;:{&quot;id&quot;:&quot;2bea77ff-28b7-4766-8a68-774a5b9b1dd9&quot;,&quot;type&quot;:&quot;webpage&quot;,&quot;URL&quot;:&quot;https://www.australianunity.com.au/wealth/build-your-wealth/property-funds/healthcare-property-trust/robina-private-hospital-robina-qld&quot;,&quot;title&quot;:&quot;Robina Private Hospital, Robina, QLD&quot;,&quot;favicon&quot;:&quot;https://www.australianunity.com.au/assets/main/img/favicon/icon-180x180.png&quot;,&quot;regularType&quot;:&quot;website&quot;,&quot;accessed&quot;:{&quot;date-parts&quot;:[[2024,5,15]]},&quot;author&quot;:[{&quot;literal&quot;:&quot;Australian Unity&quot;,&quot;backups&quot;:{}}]},&quot;requiredFieldsMetadata&quot;:{&quot;ignoredFields&quot;:{&quot;Date&quot;:&quot;Date&quot;,&quot;Website name&quot;:&quot;Website name&quot;},&quot;missingFields&quot;:{}}},{&quot;citationType&quot;:&quot;website&quot;,&quot;data&quot;:{&quot;id&quot;:&quot;a0aee9aa-2046-469f-8249-c16b812b08f2&quot;,&quot;type&quot;:&quot;webpage&quot;,&quot;URL&quot;:&quot;https://medicalroomsonline.com.au/blog/how-to-price-your-medical-room-for-rent/&quot;,&quot;title&quot;:&quot;How to Price Your Medical Room For  Rent – Medical Rooms Online&quot;,&quot;favicon&quot;:&quot;https://medicalroomsonline.com.au/wp-content/uploads/2020/10/cropped-Medical-Rooms-Online-Site-Icon-2-180x180.png&quot;,&quot;regularType&quot;:&quot;website&quot;,&quot;accessed&quot;:{&quot;date-parts&quot;:[[2024,5,15]]},&quot;issued&quot;:{&quot;date-parts&quot;:[[2021,&quot;&quot;,&quot;&quot;]]},&quot;container-title&quot;:&quot;Medical Rooms Online&quot;},&quot;requiredFieldsMetadata&quot;:{&quot;ignoredFields&quot;:{&quot;Author&quot;:&quot;Author&quot;},&quot;missingFields&quot;:{}}},{&quot;citationType&quot;:&quot;report&quot;,&quot;data&quot;:{&quot;id&quot;:&quot;8123bc92-41af-4bca-b87b-379925ebcc13&quot;,&quot;type&quot;:&quot;report&quot;,&quot;author&quot;:[{&quot;literal&quot;:&quot;Queensland Health&quot;,&quot;backups&quot;:{}}],&quot;issued&quot;:{&quot;date-parts&quot;:[[2021,&quot;&quot;,&quot;&quot;]]},&quot;title&quot;:&quot;Car Parking Concessions&quot;,&quot;page&quot;:&quot;49&quot;,&quot;URL&quot;:&quot;https://www.health.qld.gov.au/__data/assets/pdf_file/0032/1046984/dohdl20211772001.pdf&quot;,&quot;accessed&quot;:{&quot;date-parts&quot;:[[2024,5,14]]}},&quot;requiredFieldsMetadata&quot;:{&quot;ignoredFields&quot;:{},&quot;missingFields&quot;:{}}},{&quot;citationType&quot;:&quot;website&quot;,&quot;data&quot;:{&quot;id&quot;:&quot;a57fb986-277a-47f0-a569-2b797bbd9260&quot;,&quot;type&quot;:&quot;webpage&quot;,&quot;container-title&quot;:&quot;Australian Bureau of Statistics&quot;,&quot;URL&quot;:&quot;https://www.abs.gov.au/media-centre/media-releases/australian-economy-grew-02-december-quarter&quot;,&quot;title&quot;:&quot;Australian economy grew 0.2% in the December Quarter&quot;,&quot;favicon&quot;:&quot;https://www.abs.gov.au/themes/custom/abs_theme/favicons/apple-touch-icon.png&quot;,&quot;regularType&quot;:&quot;website&quot;,&quot;accessed&quot;:{&quot;date-parts&quot;:[[2024,5,15]]},&quot;author&quot;:[{&quot;literal&quot;:&quot;Australian Bureau of Statistics &quot;,&quot;backups&quot;:{}}],&quot;issued&quot;:{&quot;date-parts&quot;:[[2024,&quot;&quot;,&quot;&quot;]]}},&quot;requiredFieldsMetadata&quot;:{&quot;ignoredFields&quot;:{},&quot;missingFields&quot;:{}}},{&quot;citationType&quot;:&quot;website&quot;,&quot;data&quot;:{&quot;id&quot;:&quot;95744507-31b7-4b57-b9e1-0790537cd5d1&quot;,&quot;type&quot;:&quot;webpage&quot;,&quot;container-title&quot;:&quot;Reserve Bank of Australia&quot;,&quot;URL&quot;:&quot;https://www.rba.gov.au/publications/smp/2024/feb/overview.html&quot;,&quot;title&quot;:&quot;Statement on Monetary Policy – February 2024&quot;,&quot;favicon&quot;:&quot;https://www.rba.gov.au/assets/images/logos/favicon-152.png&quot;,&quot;issued&quot;:{&quot;date-parts&quot;:[[2024,2,6]]},&quot;regularType&quot;:&quot;website&quot;,&quot;accessed&quot;:{&quot;date-parts&quot;:[[2024,5,15]]},&quot;author&quot;:[{&quot;literal&quot;:&quot;Reserve Bank of Australia &quot;,&quot;backups&quot;:{}}]},&quot;requiredFieldsMetadata&quot;:{&quot;ignoredFields&quot;:{},&quot;missingFields&quot;:{}}},{&quot;citationType&quot;:&quot;book&quot;,&quot;data&quot;:{&quot;id&quot;:&quot;c896e94a-f514-4390-bb0c-ed8e9912b8ce&quot;,&quot;type&quot;:&quot;book&quot;,&quot;title&quot;:&quot;Rawlinsons Australian Construction Handbook 2024&quot;,&quot;author&quot;:[{&quot;family&quot;:&quot;Consultants&quot;,&quot;given&quot;:&quot;Rawlinsons Quantity Surveyors and Construction Cost&quot;}],&quot;issued&quot;:{&quot;date-parts&quot;:[[2024]]},&quot;language&quot;:&quot;en&quot;,&quot;publisher&quot;:&quot;Rawlinsons&quot;,&quot;abstract&quot;:&quot;Australia's largest library of construction cost information, providing vital data to all those involved in medium and larger projects.&quot;,&quot;ISBN&quot;:&quot;1922443077&quot;,&quot;number-of-pages&quot;:1056,&quot;accessed&quot;:{&quot;date-parts&quot;:[[2024,5,16]]}},&quot;requiredFieldsMetadata&quot;:{&quot;ignoredFields&quot;:{},&quot;missingFields&quot;:{}}},{&quot;citationType&quot;:&quot;website&quot;,&quot;data&quot;:{&quot;id&quot;:&quot;d8ba44b3-539b-403e-afe5-f476fb247395&quot;,&quot;type&quot;:&quot;webpage&quot;,&quot;container-title&quot;:&quot;Queensland Government Statistician's Office&quot;,&quot;URL&quot;:&quot;https://www.qgso.qld.gov.au/statistics/theme/population/population-estimates/state-territories#current-release-population-growth-qld&quot;,&quot;title&quot;:&quot;Population estimates: State and territories&quot;,&quot;favicon&quot;:&quot;https://www.qgso.qld.gov.au/sites/default/files/favicon.ico&quot;,&quot;regularType&quot;:&quot;website&quot;,&quot;accessed&quot;:{&quot;date-parts&quot;:[[2024,5,16]]},&quot;author&quot;:[{&quot;literal&quot;:&quot;Queensland Government Statistician's Office&quot;,&quot;backups&quot;:{}}],&quot;issued&quot;:{&quot;date-parts&quot;:[[2024,3,&quot;&quot;]]}},&quot;requiredFieldsMetadata&quot;:{&quot;ignoredFields&quot;:{},&quot;missingFields&quot;:{}}}],&quot;style&quot;:{&quot;name&quot;:&quot;Elsevier - Harvard (with titles)&quot;,&quot;xml&quot;:&quot;&lt;?xml version=\&quot;1.0\&quot; encoding=\&quot;utf-8\&quot;?&gt;\n&lt;style xmlns=\&quot;http://purl.org/net/xbiblio/csl\&quot; class=\&quot;in-text\&quot; version=\&quot;1.0\&quot; demote-non-dropping-particle=\&quot;never\&quot; default-locale=\&quot;en-US\&quot;&gt;\n  &lt;info&gt;\n    &lt;title&gt;Elsevier - Harvard (with titles)&lt;/title&gt;\n    &lt;id&gt;http://www.zotero.org/styles/elsevier-harvard&lt;/id&gt;\n    &lt;link href=\&quot;http://www.zotero.org/styles/elsevier-harvard\&quot; rel=\&quot;self\&quot;/&gt;\n    &lt;link href=\&quot;http://www.zotero.org/styles/ecology-letters\&quot; rel=\&quot;template\&quot;/&gt;\n    &lt;link href=\&quot;http://www.elsevier.com/journals/biological-conservation/0006-3207/guide-for-authors#68000\&quot; rel=\&quot;documentation\&quot;/&gt;\n    &lt;author&gt;\n      &lt;name&gt;David Kaplan&lt;/name&gt;\n      &lt;email&gt;david.kaplan@ird.fr&lt;/email&gt;\n    &lt;/author&gt;\n    &lt;contributor&gt;\n      &lt;name&gt;Simon Kornblith&lt;/name&gt;\n      &lt;email&gt;simon@simonster.com&lt;/email&gt;\n    &lt;/contributor&gt;\n    &lt;contributor&gt;\n      &lt;name&gt;Bruce D'Arcus&lt;/name&gt;\n    &lt;/contributor&gt;\n    &lt;contributor&gt;\n      &lt;name&gt;Curtis M. Humphrey&lt;/name&gt;\n    &lt;/contributor&gt;\n    &lt;contributor&gt;\n      &lt;name&gt;Richard Karnesky&lt;/name&gt;\n      &lt;email&gt;karnesky+zotero@gmail.com&lt;/email&gt;\n      &lt;uri&gt;http://arc.nucapt.northwestern.edu/Richard_Karnesky&lt;/uri&gt;\n    &lt;/contributor&gt;\n    &lt;contributor&gt;\n      &lt;name&gt;Sebastian Karcher&lt;/name&gt;\n    &lt;/contributor&gt;\n    &lt;category citation-format=\&quot;author-date\&quot;/&gt;\n    &lt;category field=\&quot;biology\&quot;/&gt;\n    &lt;category field=\&quot;generic-base\&quot;/&gt;\n    &lt;updated&gt;2014-03-04T00:09:00+00:00&lt;/updated&gt;\n    &lt;rights license=\&quot;http://creativecommons.org/licenses/by-sa/3.0/\&quot;&gt;This work is licensed under a Creative Commons Attribution-ShareAlike 3.0 License&lt;/rights&gt;\n  &lt;/info&gt;\n  &lt;macro name=\&quot;container\&quot;&gt;\n    &lt;choose&gt;\n      &lt;if type=\&quot;chapter paper-conference\&quot; match=\&quot;any\&quot;&gt;\n        &lt;text term=\&quot;in\&quot; prefix=\&quot;, \&quot; suffix=\&quot;: \&quot;/&gt;\n        &lt;names variable=\&quot;editor translator\&quot; delimiter=\&quot;, \&quot; suffix=\&quot;, \&quot;&gt;\n          &lt;name name-as-sort-order=\&quot;all\&quot; sort-separator=\&quot;, \&quot; initialize-with=\&quot;.\&quot; delimiter=\&quot;, \&quot; delimiter-precedes-last=\&quot;always\&quot;/&gt;\n          &lt;label form=\&quot;short\&quot; text-case=\&quot;capitalize-first\&quot; prefix=\&quot; (\&quot; suffix=\&quot;)\&quot;/&gt;\n        &lt;/names&gt;\n        &lt;group delimiter=\&quot;, \&quot;&gt;\n          &lt;text variable=\&quot;container-title\&quot; text-case=\&quot;title\&quot;/&gt;\n          &lt;text variable=\&quot;collection-title\&quot; text-case=\&quot;title\&quot;/&gt;\n        &lt;/group&gt;\n      &lt;/if&gt;\n      &lt;else-if type=\&quot;bill book graphic legal_case legislation motion_picture report song\&quot; match=\&quot;any\&quot;&gt;\n        &lt;group prefix=\&quot;, \&quot; delimiter=\&quot;, \&quot;&gt;\n          &lt;text variable=\&quot;container-title\&quot;/&gt;\n          &lt;text variable=\&quot;collection-title\&quot;/&gt;\n        &lt;/group&gt;\n      &lt;/else-if&gt;\n      &lt;else&gt;\n        &lt;group prefix=\&quot;. \&quot; delimiter=\&quot;, \&quot;&gt;\n          &lt;text variable=\&quot;container-title\&quot; form=\&quot;short\&quot;/&gt;\n          &lt;text variable=\&quot;collection-title\&quot;/&gt;\n        &lt;/group&gt;\n      &lt;/else&gt;\n    &lt;/choose&gt;\n  &lt;/macro&gt;\n  &lt;macro name=\&quot;author\&quot;&gt;\n    &lt;names variable=\&quot;author\&quot;&gt;\n      &lt;name name-as-sort-order=\&quot;all\&quot; sort-separator=\&quot;, \&quot; initialize-with=\&quot;.\&quot; delimiter=\&quot;, \&quot; delimiter-precedes-last=\&quot;always\&quot;/&gt;\n      &lt;label form=\&quot;short\&quot; prefix=\&quot; (\&quot; suffix=\&quot;)\&quot; text-case=\&quot;capitalize-first\&quot;/&gt;\n      &lt;substitute&gt;\n        &lt;names variable=\&quot;editor\&quot;/&gt;\n        &lt;names variable=\&quot;translator\&quot;/&gt;\n        &lt;text macro=\&quot;title\&quot;/&gt;\n      &lt;/substitute&gt;\n    &lt;/names&gt;\n  &lt;/macro&gt;\n  &lt;macro name=\&quot;author-short\&quot;&gt;\n    &lt;names variable=\&quot;author\&quot;&gt;\n      &lt;name form=\&quot;short\&quot; and=\&quot;text\&quot; delimiter=\&quot;, \&quot; initialize-with=\&quot;. \&quot;/&gt;\n      &lt;substitute&gt;\n        &lt;names variable=\&quot;editor\&quot;/&gt;\n        &lt;names variable=\&quot;translator\&quot;/&gt;\n        &lt;choose&gt;\n          &lt;if type=\&quot;bill book graphic legal_case legislation motion_picture report song\&quot; match=\&quot;any\&quot;&gt;\n            &lt;text variable=\&quot;title\&quot; form=\&quot;short\&quot; font-style=\&quot;italic\&quot;/&gt;\n          &lt;/if&gt;\n          &lt;else&gt;\n            &lt;text variable=\&quot;title\&quot; form=\&quot;short\&quot; quotes=\&quot;true\&quot;/&gt;\n          &lt;/else&gt;\n        &lt;/choose&gt;\n      &lt;/substitute&gt;\n    &lt;/names&gt;\n  &lt;/macro&gt;\n  &lt;macro name=\&quot;access\&quot;&gt;\n    &lt;choose&gt;\n      &lt;if variable=\&quot;DOI\&quot;&gt;\n        &lt;text variable=\&quot;DOI\&quot; prefix=\&quot;https://doi.org/\&quot;/&gt;\n      &lt;/if&gt;\n      &lt;else-if type=\&quot;webpage post-weblog\&quot; match=\&quot;any\&quot;&gt;\n        &lt;group delimiter=\&quot; \&quot;&gt;\n          &lt;text value=\&quot;URL\&quot;/&gt;\n          &lt;text variable=\&quot;URL\&quot;/&gt;\n          &lt;group prefix=\&quot;(\&quot; suffix=\&quot;).\&quot;&gt;\n            &lt;text term=\&quot;accessed\&quot; suffix=\&quot; \&quot;/&gt;\n            &lt;date variable=\&quot;accessed\&quot;&gt;\n              &lt;date-part name=\&quot;month\&quot; form=\&quot;numeric\&quot; suffix=\&quot;.\&quot;/&gt;\n              &lt;date-part name=\&quot;day\&quot; suffix=\&quot;.\&quot;/&gt;\n              &lt;date-part name=\&quot;year\&quot; form=\&quot;short\&quot;/&gt;\n            &lt;/date&gt;\n          &lt;/group&gt;\n        &lt;/group&gt;\n      &lt;/else-if&gt;\n    &lt;/choose&gt;\n  &lt;/macro&gt;\n  &lt;macro name=\&quot;title\&quot;&gt;\n    &lt;choose&gt;\n      &lt;if type=\&quot;report thesis\&quot; match=\&quot;any\&quot;&gt;\n        &lt;text variable=\&quot;title\&quot;/&gt;\n        &lt;group prefix=\&quot; (\&quot; suffix=\&quot;)\&quot; delimiter=\&quot; \&quot;&gt;\n          &lt;text variable=\&quot;genre\&quot;/&gt;\n          &lt;text variable=\&quot;number\&quot; prefix=\&quot;No. \&quot;/&gt;\n        &lt;/group&gt;\n      &lt;/if&gt;\n      &lt;else-if type=\&quot;bill book graphic legal_case legislation motion_picture report song speech\&quot; match=\&quot;any\&quot;&gt;\n        &lt;text variable=\&quot;title\&quot;/&gt;\n        &lt;text macro=\&quot;edition\&quot; prefix=\&quot;, \&quot;/&gt;\n      &lt;/else-if&gt;\n      &lt;else-if type=\&quot;webpage\&quot;&gt;\n        &lt;text variable=\&quot;title\&quot;/&gt;\n        &lt;text value=\&quot;WWW Document\&quot; prefix=\&quot; [\&quot; suffix=\&quot;]\&quot;/&gt;\n      &lt;/else-if&gt;\n      &lt;else&gt;\n        &lt;text variable=\&quot;title\&quot;/&gt;\n      &lt;/else&gt;\n    &lt;/choose&gt;\n  &lt;/macro&gt;\n  &lt;macro name=\&quot;publisher\&quot;&gt;\n    &lt;group delimiter=\&quot;, \&quot;&gt;\n      &lt;text variable=\&quot;publisher\&quot;/&gt;\n      &lt;text variable=\&quot;publisher-place\&quot;/&gt;\n    &lt;/group&gt;\n  &lt;/macro&gt;\n  &lt;macro name=\&quot;event\&quot;&gt;\n    &lt;choose&gt;\n      &lt;if variable=\&quot;event\&quot;&gt;\n        &lt;text term=\&quot;presented at\&quot; text-case=\&quot;capitalize-first\&quot; suffix=\&quot; \&quot;/&gt;\n        &lt;text variable=\&quot;event\&quot;/&gt;\n      &lt;/if&gt;\n    &lt;/choose&gt;\n  &lt;/macro&gt;\n  &lt;macro name=\&quot;issued\&quot;&gt;\n    &lt;choose&gt;\n      &lt;if variable=\&quot;issued\&quot;&gt;\n        &lt;date variable=\&quot;issued\&quot;&gt;\n          &lt;date-part name=\&quot;year\&quot;/&gt;\n        &lt;/date&gt;\n      &lt;/if&gt;\n      &lt;else&gt;\n        &lt;text term=\&quot;no date\&quot; form=\&quot;short\&quot;/&gt;\n      &lt;/else&gt;\n    &lt;/choose&gt;\n  &lt;/macro&gt;\n  &lt;macro name=\&quot;edition\&quot;&gt;\n    &lt;group delimiter=\&quot; \&quot;&gt;\n      &lt;choose&gt;\n        &lt;if is-numeric=\&quot;edition\&quot;&gt;\n          &lt;number variable=\&quot;edition\&quot; form=\&quot;ordinal\&quot;/&gt;\n        &lt;/if&gt;\n        &lt;else&gt;\n          &lt;text variable=\&quot;edition\&quot; suffix=\&quot;.\&quot;/&gt;\n        &lt;/else&gt;\n      &lt;/choose&gt;\n      &lt;text value=\&quot;ed\&quot;/&gt;\n    &lt;/group&gt;\n  &lt;/macro&gt;\n  &lt;macro name=\&quot;locators\&quot;&gt;\n    &lt;choose&gt;\n      &lt;if type=\&quot;article-journal article-magazine article-newspaper\&quot; match=\&quot;any\&quot;&gt;\n        &lt;group prefix=\&quot; \&quot; delimiter=\&quot;, \&quot;&gt;\n          &lt;group&gt;\n            &lt;text variable=\&quot;volume\&quot;/&gt;\n          &lt;/group&gt;\n          &lt;text variable=\&quot;page\&quot;/&gt;\n        &lt;/group&gt;\n      &lt;/if&gt;\n      &lt;else-if type=\&quot;bill book graphic legal_case legislation motion_picture report song thesis\&quot; match=\&quot;any\&quot;&gt;\n        &lt;group delimiter=\&quot;, \&quot; prefix=\&quot;. \&quot;&gt;\n          &lt;text macro=\&quot;event\&quot;/&gt;\n          &lt;text macro=\&quot;publisher\&quot;/&gt;\n        &lt;/group&gt;\n      &lt;/else-if&gt;\n      &lt;else-if type=\&quot;chapter paper-conference\&quot; match=\&quot;any\&quot;&gt;\n        &lt;group delimiter=\&quot;, \&quot; prefix=\&quot;. \&quot;&gt;\n          &lt;text macro=\&quot;event\&quot;/&gt;\n          &lt;text macro=\&quot;publisher\&quot;/&gt;\n          &lt;group&gt;\n            &lt;label variable=\&quot;page\&quot; form=\&quot;short\&quot; suffix=\&quot; \&quot;/&gt;\n            &lt;text variable=\&quot;page\&quot;/&gt;\n          &lt;/group&gt;\n        &lt;/group&gt;\n      &lt;/else-if&gt;\n      &lt;else-if type=\&quot;patent\&quot;&gt;\n        &lt;text variable=\&quot;number\&quot; prefix=\&quot;. \&quot;/&gt;\n      &lt;/else-if&gt;\n    &lt;/choose&gt;\n  &lt;/macro&gt;\n  &lt;citation et-al-min=\&quot;3\&quot; et-al-use-first=\&quot;1\&quot; disambiguate-add-givenname=\&quot;true\&quot; disambiguate-add-year-suffix=\&quot;true\&quot; collapse=\&quot;year\&quot; cite-group-delimiter=\&quot;, \&quot;&gt;\n    &lt;sort&gt;\n      &lt;key macro=\&quot;author\&quot;/&gt;\n      &lt;key macro=\&quot;issued\&quot; sort=\&quot;descending\&quot;/&gt;\n    &lt;/sort&gt;\n    &lt;layout prefix=\&quot;(\&quot; suffix=\&quot;)\&quot; delimiter=\&quot;; \&quot;&gt;\n      &lt;group delimiter=\&quot;, \&quot;&gt;\n        &lt;text macro=\&quot;author-short\&quot;/&gt;\n        &lt;text macro=\&quot;issued\&quot;/&gt;\n        &lt;group delimiter=\&quot; \&quot;&gt;\n          &lt;label variable=\&quot;locator\&quot; form=\&quot;short\&quot;/&gt;\n          &lt;text variable=\&quot;locator\&quot;/&gt;\n        &lt;/group&gt;\n      &lt;/group&gt;\n    &lt;/layout&gt;\n  &lt;/citation&gt;\n  &lt;bibliography hanging-indent=\&quot;true\&quot; entry-spacing=\&quot;0\&quot; line-spacing=\&quot;1\&quot;&gt;\n    &lt;sort&gt;\n      &lt;key macro=\&quot;author\&quot;/&gt;\n      &lt;key macro=\&quot;issued\&quot; sort=\&quot;descending\&quot;/&gt;\n    &lt;/sort&gt;\n    &lt;layout&gt;\n      &lt;group suffix=\&quot;.\&quot;&gt;\n        &lt;text macro=\&quot;author\&quot; suffix=\&quot;,\&quot;/&gt;\n        &lt;text macro=\&quot;issued\&quot; prefix=\&quot; \&quot;/&gt;\n        &lt;group prefix=\&quot;. \&quot;&gt;\n          &lt;text macro=\&quot;title\&quot;/&gt;\n          &lt;text macro=\&quot;container\&quot;/&gt;\n          &lt;text macro=\&quot;locators\&quot;/&gt;\n        &lt;/group&gt;\n      &lt;/group&gt;\n      &lt;text macro=\&quot;access\&quot; prefix=\&quot;. \&quot;/&gt;\n    &lt;/layout&gt;\n  &lt;/bibliography&gt;\n&lt;/style&gt;\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F4C035-098E-B344-943D-CF78EAF44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41</Pages>
  <Words>8248</Words>
  <Characters>50947</Characters>
  <Application>Microsoft Office Word</Application>
  <DocSecurity>0</DocSecurity>
  <Lines>1088</Lines>
  <Paragraphs>401</Paragraphs>
  <ScaleCrop>false</ScaleCrop>
  <Company/>
  <LinksUpToDate>false</LinksUpToDate>
  <CharactersWithSpaces>58912</CharactersWithSpaces>
  <SharedDoc>false</SharedDoc>
  <HLinks>
    <vt:vector size="228" baseType="variant">
      <vt:variant>
        <vt:i4>8257633</vt:i4>
      </vt:variant>
      <vt:variant>
        <vt:i4>225</vt:i4>
      </vt:variant>
      <vt:variant>
        <vt:i4>0</vt:i4>
      </vt:variant>
      <vt:variant>
        <vt:i4>5</vt:i4>
      </vt:variant>
      <vt:variant>
        <vt:lpwstr>https://www.qgso.qld.gov.au/statistics/theme/population/population-estimates/state-territories</vt:lpwstr>
      </vt:variant>
      <vt:variant>
        <vt:lpwstr>current-release-population-growth-qld</vt:lpwstr>
      </vt:variant>
      <vt:variant>
        <vt:i4>1376307</vt:i4>
      </vt:variant>
      <vt:variant>
        <vt:i4>218</vt:i4>
      </vt:variant>
      <vt:variant>
        <vt:i4>0</vt:i4>
      </vt:variant>
      <vt:variant>
        <vt:i4>5</vt:i4>
      </vt:variant>
      <vt:variant>
        <vt:lpwstr/>
      </vt:variant>
      <vt:variant>
        <vt:lpwstr>_Toc166760233</vt:lpwstr>
      </vt:variant>
      <vt:variant>
        <vt:i4>1376307</vt:i4>
      </vt:variant>
      <vt:variant>
        <vt:i4>212</vt:i4>
      </vt:variant>
      <vt:variant>
        <vt:i4>0</vt:i4>
      </vt:variant>
      <vt:variant>
        <vt:i4>5</vt:i4>
      </vt:variant>
      <vt:variant>
        <vt:lpwstr/>
      </vt:variant>
      <vt:variant>
        <vt:lpwstr>_Toc166760232</vt:lpwstr>
      </vt:variant>
      <vt:variant>
        <vt:i4>1376307</vt:i4>
      </vt:variant>
      <vt:variant>
        <vt:i4>206</vt:i4>
      </vt:variant>
      <vt:variant>
        <vt:i4>0</vt:i4>
      </vt:variant>
      <vt:variant>
        <vt:i4>5</vt:i4>
      </vt:variant>
      <vt:variant>
        <vt:lpwstr/>
      </vt:variant>
      <vt:variant>
        <vt:lpwstr>_Toc166760231</vt:lpwstr>
      </vt:variant>
      <vt:variant>
        <vt:i4>1376307</vt:i4>
      </vt:variant>
      <vt:variant>
        <vt:i4>200</vt:i4>
      </vt:variant>
      <vt:variant>
        <vt:i4>0</vt:i4>
      </vt:variant>
      <vt:variant>
        <vt:i4>5</vt:i4>
      </vt:variant>
      <vt:variant>
        <vt:lpwstr/>
      </vt:variant>
      <vt:variant>
        <vt:lpwstr>_Toc166760230</vt:lpwstr>
      </vt:variant>
      <vt:variant>
        <vt:i4>1310771</vt:i4>
      </vt:variant>
      <vt:variant>
        <vt:i4>194</vt:i4>
      </vt:variant>
      <vt:variant>
        <vt:i4>0</vt:i4>
      </vt:variant>
      <vt:variant>
        <vt:i4>5</vt:i4>
      </vt:variant>
      <vt:variant>
        <vt:lpwstr/>
      </vt:variant>
      <vt:variant>
        <vt:lpwstr>_Toc166760229</vt:lpwstr>
      </vt:variant>
      <vt:variant>
        <vt:i4>1310771</vt:i4>
      </vt:variant>
      <vt:variant>
        <vt:i4>188</vt:i4>
      </vt:variant>
      <vt:variant>
        <vt:i4>0</vt:i4>
      </vt:variant>
      <vt:variant>
        <vt:i4>5</vt:i4>
      </vt:variant>
      <vt:variant>
        <vt:lpwstr/>
      </vt:variant>
      <vt:variant>
        <vt:lpwstr>_Toc166760228</vt:lpwstr>
      </vt:variant>
      <vt:variant>
        <vt:i4>1310771</vt:i4>
      </vt:variant>
      <vt:variant>
        <vt:i4>182</vt:i4>
      </vt:variant>
      <vt:variant>
        <vt:i4>0</vt:i4>
      </vt:variant>
      <vt:variant>
        <vt:i4>5</vt:i4>
      </vt:variant>
      <vt:variant>
        <vt:lpwstr/>
      </vt:variant>
      <vt:variant>
        <vt:lpwstr>_Toc166760227</vt:lpwstr>
      </vt:variant>
      <vt:variant>
        <vt:i4>1310771</vt:i4>
      </vt:variant>
      <vt:variant>
        <vt:i4>176</vt:i4>
      </vt:variant>
      <vt:variant>
        <vt:i4>0</vt:i4>
      </vt:variant>
      <vt:variant>
        <vt:i4>5</vt:i4>
      </vt:variant>
      <vt:variant>
        <vt:lpwstr/>
      </vt:variant>
      <vt:variant>
        <vt:lpwstr>_Toc166760226</vt:lpwstr>
      </vt:variant>
      <vt:variant>
        <vt:i4>1310771</vt:i4>
      </vt:variant>
      <vt:variant>
        <vt:i4>170</vt:i4>
      </vt:variant>
      <vt:variant>
        <vt:i4>0</vt:i4>
      </vt:variant>
      <vt:variant>
        <vt:i4>5</vt:i4>
      </vt:variant>
      <vt:variant>
        <vt:lpwstr/>
      </vt:variant>
      <vt:variant>
        <vt:lpwstr>_Toc166760225</vt:lpwstr>
      </vt:variant>
      <vt:variant>
        <vt:i4>1310771</vt:i4>
      </vt:variant>
      <vt:variant>
        <vt:i4>164</vt:i4>
      </vt:variant>
      <vt:variant>
        <vt:i4>0</vt:i4>
      </vt:variant>
      <vt:variant>
        <vt:i4>5</vt:i4>
      </vt:variant>
      <vt:variant>
        <vt:lpwstr/>
      </vt:variant>
      <vt:variant>
        <vt:lpwstr>_Toc166760224</vt:lpwstr>
      </vt:variant>
      <vt:variant>
        <vt:i4>1310771</vt:i4>
      </vt:variant>
      <vt:variant>
        <vt:i4>158</vt:i4>
      </vt:variant>
      <vt:variant>
        <vt:i4>0</vt:i4>
      </vt:variant>
      <vt:variant>
        <vt:i4>5</vt:i4>
      </vt:variant>
      <vt:variant>
        <vt:lpwstr/>
      </vt:variant>
      <vt:variant>
        <vt:lpwstr>_Toc166760223</vt:lpwstr>
      </vt:variant>
      <vt:variant>
        <vt:i4>1310771</vt:i4>
      </vt:variant>
      <vt:variant>
        <vt:i4>152</vt:i4>
      </vt:variant>
      <vt:variant>
        <vt:i4>0</vt:i4>
      </vt:variant>
      <vt:variant>
        <vt:i4>5</vt:i4>
      </vt:variant>
      <vt:variant>
        <vt:lpwstr/>
      </vt:variant>
      <vt:variant>
        <vt:lpwstr>_Toc166760222</vt:lpwstr>
      </vt:variant>
      <vt:variant>
        <vt:i4>1310771</vt:i4>
      </vt:variant>
      <vt:variant>
        <vt:i4>146</vt:i4>
      </vt:variant>
      <vt:variant>
        <vt:i4>0</vt:i4>
      </vt:variant>
      <vt:variant>
        <vt:i4>5</vt:i4>
      </vt:variant>
      <vt:variant>
        <vt:lpwstr/>
      </vt:variant>
      <vt:variant>
        <vt:lpwstr>_Toc166760221</vt:lpwstr>
      </vt:variant>
      <vt:variant>
        <vt:i4>1310771</vt:i4>
      </vt:variant>
      <vt:variant>
        <vt:i4>140</vt:i4>
      </vt:variant>
      <vt:variant>
        <vt:i4>0</vt:i4>
      </vt:variant>
      <vt:variant>
        <vt:i4>5</vt:i4>
      </vt:variant>
      <vt:variant>
        <vt:lpwstr/>
      </vt:variant>
      <vt:variant>
        <vt:lpwstr>_Toc166760220</vt:lpwstr>
      </vt:variant>
      <vt:variant>
        <vt:i4>1507379</vt:i4>
      </vt:variant>
      <vt:variant>
        <vt:i4>134</vt:i4>
      </vt:variant>
      <vt:variant>
        <vt:i4>0</vt:i4>
      </vt:variant>
      <vt:variant>
        <vt:i4>5</vt:i4>
      </vt:variant>
      <vt:variant>
        <vt:lpwstr/>
      </vt:variant>
      <vt:variant>
        <vt:lpwstr>_Toc166760219</vt:lpwstr>
      </vt:variant>
      <vt:variant>
        <vt:i4>1507379</vt:i4>
      </vt:variant>
      <vt:variant>
        <vt:i4>128</vt:i4>
      </vt:variant>
      <vt:variant>
        <vt:i4>0</vt:i4>
      </vt:variant>
      <vt:variant>
        <vt:i4>5</vt:i4>
      </vt:variant>
      <vt:variant>
        <vt:lpwstr/>
      </vt:variant>
      <vt:variant>
        <vt:lpwstr>_Toc166760218</vt:lpwstr>
      </vt:variant>
      <vt:variant>
        <vt:i4>1507379</vt:i4>
      </vt:variant>
      <vt:variant>
        <vt:i4>122</vt:i4>
      </vt:variant>
      <vt:variant>
        <vt:i4>0</vt:i4>
      </vt:variant>
      <vt:variant>
        <vt:i4>5</vt:i4>
      </vt:variant>
      <vt:variant>
        <vt:lpwstr/>
      </vt:variant>
      <vt:variant>
        <vt:lpwstr>_Toc166760217</vt:lpwstr>
      </vt:variant>
      <vt:variant>
        <vt:i4>1507379</vt:i4>
      </vt:variant>
      <vt:variant>
        <vt:i4>116</vt:i4>
      </vt:variant>
      <vt:variant>
        <vt:i4>0</vt:i4>
      </vt:variant>
      <vt:variant>
        <vt:i4>5</vt:i4>
      </vt:variant>
      <vt:variant>
        <vt:lpwstr/>
      </vt:variant>
      <vt:variant>
        <vt:lpwstr>_Toc166760216</vt:lpwstr>
      </vt:variant>
      <vt:variant>
        <vt:i4>1507379</vt:i4>
      </vt:variant>
      <vt:variant>
        <vt:i4>110</vt:i4>
      </vt:variant>
      <vt:variant>
        <vt:i4>0</vt:i4>
      </vt:variant>
      <vt:variant>
        <vt:i4>5</vt:i4>
      </vt:variant>
      <vt:variant>
        <vt:lpwstr/>
      </vt:variant>
      <vt:variant>
        <vt:lpwstr>_Toc166760215</vt:lpwstr>
      </vt:variant>
      <vt:variant>
        <vt:i4>1507379</vt:i4>
      </vt:variant>
      <vt:variant>
        <vt:i4>104</vt:i4>
      </vt:variant>
      <vt:variant>
        <vt:i4>0</vt:i4>
      </vt:variant>
      <vt:variant>
        <vt:i4>5</vt:i4>
      </vt:variant>
      <vt:variant>
        <vt:lpwstr/>
      </vt:variant>
      <vt:variant>
        <vt:lpwstr>_Toc166760214</vt:lpwstr>
      </vt:variant>
      <vt:variant>
        <vt:i4>1507379</vt:i4>
      </vt:variant>
      <vt:variant>
        <vt:i4>98</vt:i4>
      </vt:variant>
      <vt:variant>
        <vt:i4>0</vt:i4>
      </vt:variant>
      <vt:variant>
        <vt:i4>5</vt:i4>
      </vt:variant>
      <vt:variant>
        <vt:lpwstr/>
      </vt:variant>
      <vt:variant>
        <vt:lpwstr>_Toc166760213</vt:lpwstr>
      </vt:variant>
      <vt:variant>
        <vt:i4>1507379</vt:i4>
      </vt:variant>
      <vt:variant>
        <vt:i4>92</vt:i4>
      </vt:variant>
      <vt:variant>
        <vt:i4>0</vt:i4>
      </vt:variant>
      <vt:variant>
        <vt:i4>5</vt:i4>
      </vt:variant>
      <vt:variant>
        <vt:lpwstr/>
      </vt:variant>
      <vt:variant>
        <vt:lpwstr>_Toc166760212</vt:lpwstr>
      </vt:variant>
      <vt:variant>
        <vt:i4>1507379</vt:i4>
      </vt:variant>
      <vt:variant>
        <vt:i4>86</vt:i4>
      </vt:variant>
      <vt:variant>
        <vt:i4>0</vt:i4>
      </vt:variant>
      <vt:variant>
        <vt:i4>5</vt:i4>
      </vt:variant>
      <vt:variant>
        <vt:lpwstr/>
      </vt:variant>
      <vt:variant>
        <vt:lpwstr>_Toc166760211</vt:lpwstr>
      </vt:variant>
      <vt:variant>
        <vt:i4>1507379</vt:i4>
      </vt:variant>
      <vt:variant>
        <vt:i4>80</vt:i4>
      </vt:variant>
      <vt:variant>
        <vt:i4>0</vt:i4>
      </vt:variant>
      <vt:variant>
        <vt:i4>5</vt:i4>
      </vt:variant>
      <vt:variant>
        <vt:lpwstr/>
      </vt:variant>
      <vt:variant>
        <vt:lpwstr>_Toc166760210</vt:lpwstr>
      </vt:variant>
      <vt:variant>
        <vt:i4>1441843</vt:i4>
      </vt:variant>
      <vt:variant>
        <vt:i4>74</vt:i4>
      </vt:variant>
      <vt:variant>
        <vt:i4>0</vt:i4>
      </vt:variant>
      <vt:variant>
        <vt:i4>5</vt:i4>
      </vt:variant>
      <vt:variant>
        <vt:lpwstr/>
      </vt:variant>
      <vt:variant>
        <vt:lpwstr>_Toc166760209</vt:lpwstr>
      </vt:variant>
      <vt:variant>
        <vt:i4>1441843</vt:i4>
      </vt:variant>
      <vt:variant>
        <vt:i4>68</vt:i4>
      </vt:variant>
      <vt:variant>
        <vt:i4>0</vt:i4>
      </vt:variant>
      <vt:variant>
        <vt:i4>5</vt:i4>
      </vt:variant>
      <vt:variant>
        <vt:lpwstr/>
      </vt:variant>
      <vt:variant>
        <vt:lpwstr>_Toc166760208</vt:lpwstr>
      </vt:variant>
      <vt:variant>
        <vt:i4>1441843</vt:i4>
      </vt:variant>
      <vt:variant>
        <vt:i4>62</vt:i4>
      </vt:variant>
      <vt:variant>
        <vt:i4>0</vt:i4>
      </vt:variant>
      <vt:variant>
        <vt:i4>5</vt:i4>
      </vt:variant>
      <vt:variant>
        <vt:lpwstr/>
      </vt:variant>
      <vt:variant>
        <vt:lpwstr>_Toc166760207</vt:lpwstr>
      </vt:variant>
      <vt:variant>
        <vt:i4>1441843</vt:i4>
      </vt:variant>
      <vt:variant>
        <vt:i4>56</vt:i4>
      </vt:variant>
      <vt:variant>
        <vt:i4>0</vt:i4>
      </vt:variant>
      <vt:variant>
        <vt:i4>5</vt:i4>
      </vt:variant>
      <vt:variant>
        <vt:lpwstr/>
      </vt:variant>
      <vt:variant>
        <vt:lpwstr>_Toc166760206</vt:lpwstr>
      </vt:variant>
      <vt:variant>
        <vt:i4>1441843</vt:i4>
      </vt:variant>
      <vt:variant>
        <vt:i4>50</vt:i4>
      </vt:variant>
      <vt:variant>
        <vt:i4>0</vt:i4>
      </vt:variant>
      <vt:variant>
        <vt:i4>5</vt:i4>
      </vt:variant>
      <vt:variant>
        <vt:lpwstr/>
      </vt:variant>
      <vt:variant>
        <vt:lpwstr>_Toc166760205</vt:lpwstr>
      </vt:variant>
      <vt:variant>
        <vt:i4>1441843</vt:i4>
      </vt:variant>
      <vt:variant>
        <vt:i4>44</vt:i4>
      </vt:variant>
      <vt:variant>
        <vt:i4>0</vt:i4>
      </vt:variant>
      <vt:variant>
        <vt:i4>5</vt:i4>
      </vt:variant>
      <vt:variant>
        <vt:lpwstr/>
      </vt:variant>
      <vt:variant>
        <vt:lpwstr>_Toc166760204</vt:lpwstr>
      </vt:variant>
      <vt:variant>
        <vt:i4>1441843</vt:i4>
      </vt:variant>
      <vt:variant>
        <vt:i4>38</vt:i4>
      </vt:variant>
      <vt:variant>
        <vt:i4>0</vt:i4>
      </vt:variant>
      <vt:variant>
        <vt:i4>5</vt:i4>
      </vt:variant>
      <vt:variant>
        <vt:lpwstr/>
      </vt:variant>
      <vt:variant>
        <vt:lpwstr>_Toc166760203</vt:lpwstr>
      </vt:variant>
      <vt:variant>
        <vt:i4>1441843</vt:i4>
      </vt:variant>
      <vt:variant>
        <vt:i4>32</vt:i4>
      </vt:variant>
      <vt:variant>
        <vt:i4>0</vt:i4>
      </vt:variant>
      <vt:variant>
        <vt:i4>5</vt:i4>
      </vt:variant>
      <vt:variant>
        <vt:lpwstr/>
      </vt:variant>
      <vt:variant>
        <vt:lpwstr>_Toc166760202</vt:lpwstr>
      </vt:variant>
      <vt:variant>
        <vt:i4>1441843</vt:i4>
      </vt:variant>
      <vt:variant>
        <vt:i4>26</vt:i4>
      </vt:variant>
      <vt:variant>
        <vt:i4>0</vt:i4>
      </vt:variant>
      <vt:variant>
        <vt:i4>5</vt:i4>
      </vt:variant>
      <vt:variant>
        <vt:lpwstr/>
      </vt:variant>
      <vt:variant>
        <vt:lpwstr>_Toc166760201</vt:lpwstr>
      </vt:variant>
      <vt:variant>
        <vt:i4>1441843</vt:i4>
      </vt:variant>
      <vt:variant>
        <vt:i4>20</vt:i4>
      </vt:variant>
      <vt:variant>
        <vt:i4>0</vt:i4>
      </vt:variant>
      <vt:variant>
        <vt:i4>5</vt:i4>
      </vt:variant>
      <vt:variant>
        <vt:lpwstr/>
      </vt:variant>
      <vt:variant>
        <vt:lpwstr>_Toc166760200</vt:lpwstr>
      </vt:variant>
      <vt:variant>
        <vt:i4>2031664</vt:i4>
      </vt:variant>
      <vt:variant>
        <vt:i4>14</vt:i4>
      </vt:variant>
      <vt:variant>
        <vt:i4>0</vt:i4>
      </vt:variant>
      <vt:variant>
        <vt:i4>5</vt:i4>
      </vt:variant>
      <vt:variant>
        <vt:lpwstr/>
      </vt:variant>
      <vt:variant>
        <vt:lpwstr>_Toc166760199</vt:lpwstr>
      </vt:variant>
      <vt:variant>
        <vt:i4>2031664</vt:i4>
      </vt:variant>
      <vt:variant>
        <vt:i4>8</vt:i4>
      </vt:variant>
      <vt:variant>
        <vt:i4>0</vt:i4>
      </vt:variant>
      <vt:variant>
        <vt:i4>5</vt:i4>
      </vt:variant>
      <vt:variant>
        <vt:lpwstr/>
      </vt:variant>
      <vt:variant>
        <vt:lpwstr>_Toc166760198</vt:lpwstr>
      </vt:variant>
      <vt:variant>
        <vt:i4>2031664</vt:i4>
      </vt:variant>
      <vt:variant>
        <vt:i4>2</vt:i4>
      </vt:variant>
      <vt:variant>
        <vt:i4>0</vt:i4>
      </vt:variant>
      <vt:variant>
        <vt:i4>5</vt:i4>
      </vt:variant>
      <vt:variant>
        <vt:lpwstr/>
      </vt:variant>
      <vt:variant>
        <vt:lpwstr>_Toc166760197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Lane Barry</dc:creator>
  <cp:keywords/>
  <dc:description/>
  <cp:lastModifiedBy>Conor Tsang</cp:lastModifiedBy>
  <cp:revision>5</cp:revision>
  <cp:lastPrinted>2024-05-16T04:33:00Z</cp:lastPrinted>
  <dcterms:created xsi:type="dcterms:W3CDTF">2024-05-16T04:39:00Z</dcterms:created>
  <dcterms:modified xsi:type="dcterms:W3CDTF">2024-10-04T02:17:00Z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d485e2d2e49c4b5fe4baed70f25cd0bd4d09448a30b0cce1d370e0c0225729d3</vt:lpwstr>
  </property>
</Properties>
</file>